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8B71BD" w14:textId="21FDF1E5" w:rsidR="00E7446A" w:rsidRDefault="00777CF4" w:rsidP="00E7446A">
      <w:pPr>
        <w:pStyle w:val="StandardHervorhebungrot"/>
        <w:spacing w:line="400" w:lineRule="exact"/>
        <w:rPr>
          <w:rStyle w:val="berschrift1Zchn"/>
          <w:rFonts w:eastAsia="Calibri"/>
          <w:b/>
        </w:rPr>
      </w:pPr>
      <w:r w:rsidRPr="00E7446A">
        <w:rPr>
          <w:b w:val="0"/>
          <w:noProof/>
        </w:rPr>
        <mc:AlternateContent>
          <mc:Choice Requires="wps">
            <w:drawing>
              <wp:anchor distT="0" distB="0" distL="114300" distR="114300" simplePos="0" relativeHeight="251657728" behindDoc="0" locked="0" layoutInCell="1" allowOverlap="1" wp14:anchorId="69151DFA" wp14:editId="2635B08A">
                <wp:simplePos x="0" y="0"/>
                <wp:positionH relativeFrom="page">
                  <wp:align>right</wp:align>
                </wp:positionH>
                <wp:positionV relativeFrom="paragraph">
                  <wp:posOffset>28575</wp:posOffset>
                </wp:positionV>
                <wp:extent cx="2092325" cy="1858010"/>
                <wp:effectExtent l="0" t="0" r="0" b="0"/>
                <wp:wrapNone/>
                <wp:docPr id="5" name="Textfeld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92325" cy="1858010"/>
                        </a:xfrm>
                        <a:prstGeom prst="rect">
                          <a:avLst/>
                        </a:prstGeom>
                        <a:noFill/>
                        <a:ln w="6350">
                          <a:noFill/>
                        </a:ln>
                      </wps:spPr>
                      <wps:txbx>
                        <w:txbxContent>
                          <w:p w14:paraId="14EE17D5" w14:textId="24F476A1" w:rsidR="00EF0287" w:rsidRPr="00FB6CCA" w:rsidRDefault="004747D3" w:rsidP="00EF0287">
                            <w:pPr>
                              <w:pStyle w:val="Titel"/>
                              <w:rPr>
                                <w:color w:val="4D4D4C"/>
                              </w:rPr>
                            </w:pPr>
                            <w:r>
                              <w:rPr>
                                <w:color w:val="4D4D4C"/>
                              </w:rPr>
                              <w:t xml:space="preserve">05. Dezember </w:t>
                            </w:r>
                            <w:r w:rsidR="00EF0287">
                              <w:rPr>
                                <w:color w:val="4D4D4C"/>
                              </w:rPr>
                              <w:t>2024</w:t>
                            </w:r>
                          </w:p>
                          <w:p w14:paraId="645044CF" w14:textId="77777777" w:rsidR="00436749" w:rsidRPr="00436749" w:rsidRDefault="00436749" w:rsidP="002D5BC3">
                            <w:pPr>
                              <w:pStyle w:val="berschrift2"/>
                            </w:pPr>
                            <w:r w:rsidRPr="00436749">
                              <w:t xml:space="preserve">Pressemitteilung </w:t>
                            </w:r>
                          </w:p>
                          <w:p w14:paraId="766CAD7C" w14:textId="1DE3CB46" w:rsidR="00436749" w:rsidRPr="00FB6CCA" w:rsidRDefault="00436749" w:rsidP="00832E68">
                            <w:pPr>
                              <w:rPr>
                                <w:color w:val="4D4D4C"/>
                                <w:sz w:val="16"/>
                                <w:szCs w:val="16"/>
                              </w:rPr>
                            </w:pPr>
                            <w:r w:rsidRPr="00FB6CCA">
                              <w:rPr>
                                <w:color w:val="4D4D4C"/>
                              </w:rPr>
                              <w:t>Ihr Ansprechpartner</w:t>
                            </w:r>
                            <w:r w:rsidR="00832E68" w:rsidRPr="00FB6CCA">
                              <w:rPr>
                                <w:color w:val="4D4D4C"/>
                              </w:rPr>
                              <w:br/>
                            </w:r>
                            <w:r w:rsidR="00E7446A">
                              <w:rPr>
                                <w:color w:val="4D4D4C"/>
                              </w:rPr>
                              <w:t>Frank Reichert</w:t>
                            </w:r>
                            <w:r w:rsidR="00832E68" w:rsidRPr="00FB6CCA">
                              <w:rPr>
                                <w:color w:val="4D4D4C"/>
                              </w:rPr>
                              <w:br/>
                            </w:r>
                            <w:r w:rsidR="00E7446A">
                              <w:rPr>
                                <w:color w:val="4D4D4C"/>
                                <w:sz w:val="16"/>
                                <w:szCs w:val="16"/>
                              </w:rPr>
                              <w:t>Leiter Unternehmenskommunikation</w:t>
                            </w:r>
                          </w:p>
                          <w:p w14:paraId="42486AA7" w14:textId="6E8FA9F6" w:rsidR="00436749" w:rsidRPr="008649DE" w:rsidRDefault="00436749" w:rsidP="00436749">
                            <w:pPr>
                              <w:rPr>
                                <w:color w:val="4D4D4C"/>
                                <w:lang w:val="en-US"/>
                              </w:rPr>
                            </w:pPr>
                            <w:r w:rsidRPr="008649DE">
                              <w:rPr>
                                <w:color w:val="4D4D4C"/>
                                <w:lang w:val="en-US"/>
                              </w:rPr>
                              <w:t>Tel. +49 (0)711 97676-</w:t>
                            </w:r>
                            <w:r w:rsidR="00E7446A">
                              <w:rPr>
                                <w:color w:val="4D4D4C"/>
                                <w:lang w:val="en-US"/>
                              </w:rPr>
                              <w:t>620</w:t>
                            </w:r>
                            <w:r w:rsidR="00832E68" w:rsidRPr="008649DE">
                              <w:rPr>
                                <w:color w:val="4D4D4C"/>
                                <w:lang w:val="en-US"/>
                              </w:rPr>
                              <w:br/>
                              <w:t>F</w:t>
                            </w:r>
                            <w:r w:rsidRPr="008649DE">
                              <w:rPr>
                                <w:color w:val="4D4D4C"/>
                                <w:lang w:val="en-US"/>
                              </w:rPr>
                              <w:t>ax: +49 (0)711 97676-</w:t>
                            </w:r>
                            <w:r w:rsidR="00E7446A">
                              <w:rPr>
                                <w:color w:val="4D4D4C"/>
                                <w:lang w:val="en-US"/>
                              </w:rPr>
                              <w:t>609</w:t>
                            </w:r>
                          </w:p>
                          <w:p w14:paraId="6F306534" w14:textId="5BBB9E69" w:rsidR="00436749" w:rsidRPr="008649DE" w:rsidRDefault="00E7446A" w:rsidP="002D5BC3">
                            <w:pPr>
                              <w:pStyle w:val="Titel"/>
                              <w:rPr>
                                <w:color w:val="4D4D4C"/>
                                <w:lang w:val="en-US"/>
                              </w:rPr>
                            </w:pPr>
                            <w:r>
                              <w:rPr>
                                <w:color w:val="4D4D4C"/>
                                <w:lang w:val="en-US"/>
                              </w:rPr>
                              <w:t>frank</w:t>
                            </w:r>
                            <w:r w:rsidR="009C4D60" w:rsidRPr="008649DE">
                              <w:rPr>
                                <w:color w:val="4D4D4C"/>
                                <w:lang w:val="en-US"/>
                              </w:rPr>
                              <w:t>.</w:t>
                            </w:r>
                            <w:r>
                              <w:rPr>
                                <w:color w:val="4D4D4C"/>
                                <w:lang w:val="en-US"/>
                              </w:rPr>
                              <w:t>reichert</w:t>
                            </w:r>
                            <w:r w:rsidR="00436749" w:rsidRPr="008649DE">
                              <w:rPr>
                                <w:color w:val="4D4D4C"/>
                                <w:lang w:val="en-US"/>
                              </w:rPr>
                              <w:t>@gtue.de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9151DFA" id="_x0000_t202" coordsize="21600,21600" o:spt="202" path="m,l,21600r21600,l21600,xe">
                <v:stroke joinstyle="miter"/>
                <v:path gradientshapeok="t" o:connecttype="rect"/>
              </v:shapetype>
              <v:shape id="Textfeld 5" o:spid="_x0000_s1026" type="#_x0000_t202" style="position:absolute;margin-left:113.55pt;margin-top:2.25pt;width:164.75pt;height:146.3pt;z-index:251657728;visibility:visible;mso-wrap-style:square;mso-width-percent:0;mso-height-percent:0;mso-wrap-distance-left:9pt;mso-wrap-distance-top:0;mso-wrap-distance-right:9pt;mso-wrap-distance-bottom:0;mso-position-horizontal:right;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" filled="f" stroked="f" strokeweight=".5pt">
                <v:textbox>
                  <w:txbxContent>
                    <w:p w14:paraId="14EE17D5" w14:textId="24F476A1" w:rsidR="00EF0287" w:rsidRPr="00FB6CCA" w:rsidRDefault="004747D3" w:rsidP="00EF0287">
                      <w:pPr>
                        <w:pStyle w:val="Titel"/>
                        <w:rPr>
                          <w:color w:val="4D4D4C"/>
                        </w:rPr>
                      </w:pPr>
                      <w:r>
                        <w:rPr>
                          <w:color w:val="4D4D4C"/>
                        </w:rPr>
                        <w:t xml:space="preserve">05. Dezember </w:t>
                      </w:r>
                      <w:r w:rsidR="00EF0287">
                        <w:rPr>
                          <w:color w:val="4D4D4C"/>
                        </w:rPr>
                        <w:t>2024</w:t>
                      </w:r>
                    </w:p>
                    <w:p w14:paraId="645044CF" w14:textId="77777777" w:rsidR="00436749" w:rsidRPr="00436749" w:rsidRDefault="00436749" w:rsidP="002D5BC3">
                      <w:pPr>
                        <w:pStyle w:val="berschrift2"/>
                      </w:pPr>
                      <w:r w:rsidRPr="00436749">
                        <w:t xml:space="preserve">Pressemitteilung </w:t>
                      </w:r>
                    </w:p>
                    <w:p w14:paraId="766CAD7C" w14:textId="1DE3CB46" w:rsidR="00436749" w:rsidRPr="00FB6CCA" w:rsidRDefault="00436749" w:rsidP="00832E68">
                      <w:pPr>
                        <w:rPr>
                          <w:color w:val="4D4D4C"/>
                          <w:sz w:val="16"/>
                          <w:szCs w:val="16"/>
                        </w:rPr>
                      </w:pPr>
                      <w:r w:rsidRPr="00FB6CCA">
                        <w:rPr>
                          <w:color w:val="4D4D4C"/>
                        </w:rPr>
                        <w:t>Ihr Ansprechpartner</w:t>
                      </w:r>
                      <w:r w:rsidR="00832E68" w:rsidRPr="00FB6CCA">
                        <w:rPr>
                          <w:color w:val="4D4D4C"/>
                        </w:rPr>
                        <w:br/>
                      </w:r>
                      <w:r w:rsidR="00E7446A">
                        <w:rPr>
                          <w:color w:val="4D4D4C"/>
                        </w:rPr>
                        <w:t>Frank Reichert</w:t>
                      </w:r>
                      <w:r w:rsidR="00832E68" w:rsidRPr="00FB6CCA">
                        <w:rPr>
                          <w:color w:val="4D4D4C"/>
                        </w:rPr>
                        <w:br/>
                      </w:r>
                      <w:r w:rsidR="00E7446A">
                        <w:rPr>
                          <w:color w:val="4D4D4C"/>
                          <w:sz w:val="16"/>
                          <w:szCs w:val="16"/>
                        </w:rPr>
                        <w:t>Leiter Unternehmenskommunikation</w:t>
                      </w:r>
                    </w:p>
                    <w:p w14:paraId="42486AA7" w14:textId="6E8FA9F6" w:rsidR="00436749" w:rsidRPr="008649DE" w:rsidRDefault="00436749" w:rsidP="00436749">
                      <w:pPr>
                        <w:rPr>
                          <w:color w:val="4D4D4C"/>
                          <w:lang w:val="en-US"/>
                        </w:rPr>
                      </w:pPr>
                      <w:r w:rsidRPr="008649DE">
                        <w:rPr>
                          <w:color w:val="4D4D4C"/>
                          <w:lang w:val="en-US"/>
                        </w:rPr>
                        <w:t>Tel. +49 (0)711 97676-</w:t>
                      </w:r>
                      <w:r w:rsidR="00E7446A">
                        <w:rPr>
                          <w:color w:val="4D4D4C"/>
                          <w:lang w:val="en-US"/>
                        </w:rPr>
                        <w:t>620</w:t>
                      </w:r>
                      <w:r w:rsidR="00832E68" w:rsidRPr="008649DE">
                        <w:rPr>
                          <w:color w:val="4D4D4C"/>
                          <w:lang w:val="en-US"/>
                        </w:rPr>
                        <w:br/>
                        <w:t>F</w:t>
                      </w:r>
                      <w:r w:rsidRPr="008649DE">
                        <w:rPr>
                          <w:color w:val="4D4D4C"/>
                          <w:lang w:val="en-US"/>
                        </w:rPr>
                        <w:t>ax: +49 (0)711 97676-</w:t>
                      </w:r>
                      <w:r w:rsidR="00E7446A">
                        <w:rPr>
                          <w:color w:val="4D4D4C"/>
                          <w:lang w:val="en-US"/>
                        </w:rPr>
                        <w:t>609</w:t>
                      </w:r>
                    </w:p>
                    <w:p w14:paraId="6F306534" w14:textId="5BBB9E69" w:rsidR="00436749" w:rsidRPr="008649DE" w:rsidRDefault="00E7446A" w:rsidP="002D5BC3">
                      <w:pPr>
                        <w:pStyle w:val="Titel"/>
                        <w:rPr>
                          <w:color w:val="4D4D4C"/>
                          <w:lang w:val="en-US"/>
                        </w:rPr>
                      </w:pPr>
                      <w:r>
                        <w:rPr>
                          <w:color w:val="4D4D4C"/>
                          <w:lang w:val="en-US"/>
                        </w:rPr>
                        <w:t>frank</w:t>
                      </w:r>
                      <w:r w:rsidR="009C4D60" w:rsidRPr="008649DE">
                        <w:rPr>
                          <w:color w:val="4D4D4C"/>
                          <w:lang w:val="en-US"/>
                        </w:rPr>
                        <w:t>.</w:t>
                      </w:r>
                      <w:r>
                        <w:rPr>
                          <w:color w:val="4D4D4C"/>
                          <w:lang w:val="en-US"/>
                        </w:rPr>
                        <w:t>reichert</w:t>
                      </w:r>
                      <w:r w:rsidR="00436749" w:rsidRPr="008649DE">
                        <w:rPr>
                          <w:color w:val="4D4D4C"/>
                          <w:lang w:val="en-US"/>
                        </w:rPr>
                        <w:t>@gtue.de</w:t>
                      </w:r>
                    </w:p>
                  </w:txbxContent>
                </v:textbox>
                <w10:wrap anchorx="page"/>
              </v:shape>
            </w:pict>
          </mc:Fallback>
        </mc:AlternateContent>
      </w:r>
    </w:p>
    <w:p w14:paraId="721C8A86" w14:textId="77777777" w:rsidR="00E7446A" w:rsidRDefault="00E7446A" w:rsidP="00E7446A">
      <w:pPr>
        <w:pStyle w:val="StandardHervorhebungrot"/>
        <w:spacing w:line="400" w:lineRule="exact"/>
        <w:rPr>
          <w:rStyle w:val="berschrift1Zchn"/>
          <w:rFonts w:eastAsia="Calibri"/>
          <w:b/>
        </w:rPr>
      </w:pPr>
    </w:p>
    <w:p w14:paraId="7ECE9559" w14:textId="77777777" w:rsidR="00E7446A" w:rsidRDefault="00E7446A" w:rsidP="00E7446A">
      <w:pPr>
        <w:pStyle w:val="StandardHervorhebungrot"/>
        <w:spacing w:line="400" w:lineRule="exact"/>
        <w:rPr>
          <w:rStyle w:val="berschrift1Zchn"/>
          <w:rFonts w:eastAsia="Calibri"/>
          <w:b/>
        </w:rPr>
      </w:pPr>
    </w:p>
    <w:p w14:paraId="18381C26" w14:textId="77777777" w:rsidR="00E7446A" w:rsidRDefault="00E7446A" w:rsidP="00E7446A">
      <w:pPr>
        <w:pStyle w:val="StandardHervorhebungrot"/>
        <w:spacing w:line="400" w:lineRule="exact"/>
        <w:rPr>
          <w:rStyle w:val="berschrift1Zchn"/>
          <w:rFonts w:eastAsia="Calibri"/>
          <w:b/>
        </w:rPr>
      </w:pPr>
    </w:p>
    <w:p w14:paraId="004D6B08" w14:textId="77777777" w:rsidR="00E7446A" w:rsidRDefault="00E7446A" w:rsidP="00E7446A">
      <w:pPr>
        <w:pStyle w:val="StandardHervorhebungrot"/>
        <w:spacing w:line="400" w:lineRule="exact"/>
        <w:rPr>
          <w:rStyle w:val="berschrift1Zchn"/>
          <w:rFonts w:eastAsia="Calibri"/>
          <w:b/>
        </w:rPr>
      </w:pPr>
    </w:p>
    <w:p w14:paraId="3AB9F149" w14:textId="314793CD" w:rsidR="0049678B" w:rsidRPr="00E7446A" w:rsidRDefault="00E7446A" w:rsidP="00E7446A">
      <w:pPr>
        <w:pStyle w:val="StandardHervorhebungrot"/>
        <w:spacing w:line="400" w:lineRule="exact"/>
        <w:rPr>
          <w:color w:val="000000"/>
          <w:sz w:val="32"/>
          <w:szCs w:val="32"/>
        </w:rPr>
      </w:pPr>
      <w:r>
        <w:rPr>
          <w:rStyle w:val="berschrift1Zchn"/>
          <w:rFonts w:eastAsia="Calibri"/>
          <w:b/>
        </w:rPr>
        <w:br/>
      </w:r>
      <w:r w:rsidR="00125064" w:rsidRPr="00125064">
        <w:rPr>
          <w:rStyle w:val="berschrift1Zchn"/>
          <w:rFonts w:eastAsia="Calibri"/>
          <w:b/>
        </w:rPr>
        <w:t xml:space="preserve">Wichtige </w:t>
      </w:r>
      <w:r w:rsidR="001B23BC">
        <w:rPr>
          <w:rStyle w:val="berschrift1Zchn"/>
          <w:rFonts w:eastAsia="Calibri"/>
          <w:b/>
        </w:rPr>
        <w:t xml:space="preserve">rechtliche </w:t>
      </w:r>
      <w:r w:rsidR="00125064" w:rsidRPr="00125064">
        <w:rPr>
          <w:rStyle w:val="berschrift1Zchn"/>
          <w:rFonts w:eastAsia="Calibri"/>
          <w:b/>
        </w:rPr>
        <w:t xml:space="preserve">Änderungen </w:t>
      </w:r>
      <w:r w:rsidR="001B23BC">
        <w:rPr>
          <w:rStyle w:val="berschrift1Zchn"/>
          <w:rFonts w:eastAsia="Calibri"/>
          <w:b/>
        </w:rPr>
        <w:t>für den</w:t>
      </w:r>
      <w:r w:rsidR="001B23BC" w:rsidRPr="00125064">
        <w:rPr>
          <w:rStyle w:val="berschrift1Zchn"/>
          <w:rFonts w:eastAsia="Calibri"/>
          <w:b/>
        </w:rPr>
        <w:t xml:space="preserve"> </w:t>
      </w:r>
      <w:r w:rsidR="00125064" w:rsidRPr="00125064">
        <w:rPr>
          <w:rStyle w:val="berschrift1Zchn"/>
          <w:rFonts w:eastAsia="Calibri"/>
          <w:b/>
        </w:rPr>
        <w:t>Straßenverkehr ab 2025</w:t>
      </w:r>
    </w:p>
    <w:p w14:paraId="6D7BFBEA" w14:textId="48870222" w:rsidR="00BA1379" w:rsidRPr="003A3F14" w:rsidRDefault="00BA1379" w:rsidP="00BA1379">
      <w:pPr>
        <w:pStyle w:val="Aufzhlung"/>
        <w:numPr>
          <w:ilvl w:val="0"/>
          <w:numId w:val="10"/>
        </w:numPr>
      </w:pPr>
      <w:r>
        <w:t xml:space="preserve">Gut vorbereitet ins neue Jahr: Die GTÜ empfiehlt frühzeitiges </w:t>
      </w:r>
      <w:r w:rsidR="007466D0">
        <w:t>Handeln,</w:t>
      </w:r>
      <w:r w:rsidR="00777CF4">
        <w:br/>
      </w:r>
      <w:r>
        <w:t>wo möglich, um Bußgelder und unnötige Kosten zu vermeiden</w:t>
      </w:r>
    </w:p>
    <w:p w14:paraId="00BA28C8" w14:textId="7726C0E3" w:rsidR="00BA1379" w:rsidRDefault="00BA1379" w:rsidP="00BA1379">
      <w:pPr>
        <w:pStyle w:val="Aufzhlung"/>
        <w:numPr>
          <w:ilvl w:val="0"/>
          <w:numId w:val="10"/>
        </w:numPr>
      </w:pPr>
      <w:r>
        <w:t>Erhöhte Sicherheitsanforderungen: Reifen und Gasprüfungen</w:t>
      </w:r>
    </w:p>
    <w:p w14:paraId="64D2A956" w14:textId="53175847" w:rsidR="00057A15" w:rsidRPr="003A3F14" w:rsidRDefault="00BA1379" w:rsidP="00BA1379">
      <w:pPr>
        <w:pStyle w:val="Aufzhlung"/>
        <w:numPr>
          <w:ilvl w:val="0"/>
          <w:numId w:val="10"/>
        </w:numPr>
      </w:pPr>
      <w:r>
        <w:t>Umwelt- und Klimaschutz: Strengere Normen und Vorgaben</w:t>
      </w:r>
    </w:p>
    <w:p w14:paraId="4BD892F1" w14:textId="77777777" w:rsidR="00057A15" w:rsidRDefault="00057A15" w:rsidP="00057A15">
      <w:pPr>
        <w:pStyle w:val="Aufzhlung"/>
        <w:numPr>
          <w:ilvl w:val="0"/>
          <w:numId w:val="0"/>
        </w:numPr>
      </w:pPr>
    </w:p>
    <w:p w14:paraId="4198C5F0" w14:textId="77777777" w:rsidR="00057A15" w:rsidRDefault="00057A15" w:rsidP="00057A15">
      <w:pPr>
        <w:pStyle w:val="Aufzhlung"/>
        <w:numPr>
          <w:ilvl w:val="0"/>
          <w:numId w:val="0"/>
        </w:numPr>
      </w:pPr>
    </w:p>
    <w:p w14:paraId="01A31731" w14:textId="79E064E9" w:rsidR="00125064" w:rsidRPr="00125064" w:rsidRDefault="00E7446A" w:rsidP="00777CF4">
      <w:pPr>
        <w:ind w:right="2120"/>
        <w:jc w:val="both"/>
        <w:rPr>
          <w:rFonts w:cs="Arial"/>
        </w:rPr>
      </w:pPr>
      <w:r w:rsidRPr="00832E68">
        <w:rPr>
          <w:color w:val="C6243C"/>
        </w:rPr>
        <w:t xml:space="preserve">__ </w:t>
      </w:r>
      <w:r w:rsidRPr="005579C5">
        <w:rPr>
          <w:rFonts w:cs="Arial"/>
        </w:rPr>
        <w:t>Stuttgart.</w:t>
      </w:r>
      <w:r>
        <w:rPr>
          <w:rFonts w:cs="Arial"/>
        </w:rPr>
        <w:t xml:space="preserve"> </w:t>
      </w:r>
      <w:r w:rsidR="00125064" w:rsidRPr="00125064">
        <w:rPr>
          <w:rFonts w:cs="Arial"/>
        </w:rPr>
        <w:t>Ab dem 1. Januar 2025 treten zahlreiche neue Regelungen im Straßenverkehr</w:t>
      </w:r>
      <w:r w:rsidR="00125064">
        <w:rPr>
          <w:rFonts w:cs="Arial"/>
        </w:rPr>
        <w:t xml:space="preserve"> für </w:t>
      </w:r>
      <w:r w:rsidR="00125064" w:rsidRPr="00125064">
        <w:rPr>
          <w:rFonts w:cs="Arial"/>
        </w:rPr>
        <w:t>Autofahrer und andere Verkehrsteilnehmer in Kraft. Die GTÜ Gesellschaft für Technische Überwachung mbH gibt einen Überblick über wichtig</w:t>
      </w:r>
      <w:r w:rsidR="001B23BC">
        <w:rPr>
          <w:rFonts w:cs="Arial"/>
        </w:rPr>
        <w:t xml:space="preserve">e </w:t>
      </w:r>
      <w:r w:rsidR="00125064">
        <w:rPr>
          <w:rFonts w:cs="Arial"/>
        </w:rPr>
        <w:t>Neuerungen</w:t>
      </w:r>
      <w:r w:rsidR="00125064" w:rsidRPr="00125064">
        <w:rPr>
          <w:rFonts w:cs="Arial"/>
        </w:rPr>
        <w:t xml:space="preserve"> und ihre Konsequenzen.</w:t>
      </w:r>
    </w:p>
    <w:p w14:paraId="443D6CA6" w14:textId="26C381B9" w:rsidR="00125064" w:rsidRPr="00125064" w:rsidRDefault="00125064" w:rsidP="00777CF4">
      <w:pPr>
        <w:ind w:right="2120"/>
        <w:jc w:val="both"/>
        <w:rPr>
          <w:rFonts w:cs="Arial"/>
        </w:rPr>
      </w:pPr>
      <w:r w:rsidRPr="00832E68">
        <w:rPr>
          <w:color w:val="C6243C"/>
        </w:rPr>
        <w:t xml:space="preserve">__ </w:t>
      </w:r>
      <w:r w:rsidRPr="00777CF4">
        <w:rPr>
          <w:rFonts w:cs="Arial"/>
          <w:b/>
          <w:bCs/>
        </w:rPr>
        <w:t>Führerscheinumtausch:</w:t>
      </w:r>
      <w:r w:rsidRPr="00125064">
        <w:rPr>
          <w:rFonts w:cs="Arial"/>
        </w:rPr>
        <w:t xml:space="preserve"> Wer 1971 oder später geboren wurde und noch im Besitz eines rosafarbenen oder grauen </w:t>
      </w:r>
      <w:r>
        <w:rPr>
          <w:rFonts w:cs="Arial"/>
        </w:rPr>
        <w:t>Papierf</w:t>
      </w:r>
      <w:r w:rsidRPr="00125064">
        <w:rPr>
          <w:rFonts w:cs="Arial"/>
        </w:rPr>
        <w:t xml:space="preserve">ührerscheins ist, muss diesen bis zum 19. Januar 2025 in einen fälschungssicheren Scheckkartenführerschein umtauschen. </w:t>
      </w:r>
      <w:r>
        <w:rPr>
          <w:rFonts w:cs="Arial"/>
        </w:rPr>
        <w:t>Ansonsten droht</w:t>
      </w:r>
      <w:r w:rsidRPr="00125064">
        <w:rPr>
          <w:rFonts w:cs="Arial"/>
        </w:rPr>
        <w:t xml:space="preserve"> ein Verwarngeld von mindestens zehn Euro. Ältere Führerscheine, die zwischen 1999 und 2020 ausgestellt wurden, sind bis zum 19. Januar 2026 umzutauschen.</w:t>
      </w:r>
    </w:p>
    <w:p w14:paraId="11DA40CF" w14:textId="308C40B9" w:rsidR="00125064" w:rsidRPr="00125064" w:rsidRDefault="00125064" w:rsidP="00777CF4">
      <w:pPr>
        <w:ind w:right="2120"/>
        <w:jc w:val="both"/>
        <w:rPr>
          <w:rFonts w:cs="Arial"/>
        </w:rPr>
      </w:pPr>
      <w:r w:rsidRPr="00832E68">
        <w:rPr>
          <w:color w:val="C6243C"/>
        </w:rPr>
        <w:t xml:space="preserve">__ </w:t>
      </w:r>
      <w:r w:rsidRPr="00777CF4">
        <w:rPr>
          <w:rFonts w:cs="Arial"/>
          <w:b/>
          <w:bCs/>
        </w:rPr>
        <w:t>HU-Plakette:</w:t>
      </w:r>
      <w:r w:rsidRPr="00125064">
        <w:rPr>
          <w:rFonts w:cs="Arial"/>
        </w:rPr>
        <w:t xml:space="preserve"> Wer auf dem Kennzeichen eine orangefarbene Plakette hat, muss 2025 zur Hauptuntersuchung (HU). Ist die Prüfung erfolgreich, gibt es eine gelbe Plakette, die bis 2027 gilt. Neu i</w:t>
      </w:r>
      <w:r w:rsidR="001B23BC">
        <w:rPr>
          <w:rFonts w:cs="Arial"/>
        </w:rPr>
        <w:t>m Jahr</w:t>
      </w:r>
      <w:r w:rsidRPr="00125064">
        <w:rPr>
          <w:rFonts w:cs="Arial"/>
        </w:rPr>
        <w:t xml:space="preserve"> 2025 zugelassene Pkw und Wohnmobile bis 3,5 Tonnen Gesamtgewicht erhalten eine braune Plakette und müssen erst drei Jahre später zur HU</w:t>
      </w:r>
      <w:r>
        <w:rPr>
          <w:rFonts w:cs="Arial"/>
        </w:rPr>
        <w:t>, also 2028</w:t>
      </w:r>
      <w:r w:rsidRPr="00125064">
        <w:rPr>
          <w:rFonts w:cs="Arial"/>
        </w:rPr>
        <w:t>.</w:t>
      </w:r>
    </w:p>
    <w:p w14:paraId="5B512966" w14:textId="15B51E27" w:rsidR="00125064" w:rsidRPr="00125064" w:rsidRDefault="00125064" w:rsidP="00777CF4">
      <w:pPr>
        <w:ind w:right="2120"/>
        <w:jc w:val="both"/>
        <w:rPr>
          <w:rFonts w:cs="Arial"/>
        </w:rPr>
      </w:pPr>
      <w:r w:rsidRPr="00832E68">
        <w:rPr>
          <w:color w:val="C6243C"/>
        </w:rPr>
        <w:t xml:space="preserve">__ </w:t>
      </w:r>
      <w:r w:rsidRPr="00777CF4">
        <w:rPr>
          <w:rFonts w:cs="Arial"/>
          <w:b/>
          <w:bCs/>
        </w:rPr>
        <w:t>Versicherungskennzeichen:</w:t>
      </w:r>
      <w:r w:rsidRPr="00125064">
        <w:rPr>
          <w:rFonts w:cs="Arial"/>
        </w:rPr>
        <w:t xml:space="preserve"> Kleinkrafträder, Roller, S-Pedelecs und sogenannte Leichtmobile tragen ein jährlich wechselndes Versicherungskennzeichen. 2025 wird dieses Versicherungskennzeichen in Deutschland grün sein.</w:t>
      </w:r>
    </w:p>
    <w:p w14:paraId="5A4E8160" w14:textId="2F2A2727" w:rsidR="00125064" w:rsidRPr="00125064" w:rsidRDefault="00125064" w:rsidP="00777CF4">
      <w:pPr>
        <w:ind w:right="2120"/>
        <w:jc w:val="both"/>
        <w:rPr>
          <w:rFonts w:cs="Arial"/>
        </w:rPr>
      </w:pPr>
      <w:r w:rsidRPr="00832E68">
        <w:rPr>
          <w:color w:val="C6243C"/>
        </w:rPr>
        <w:lastRenderedPageBreak/>
        <w:t xml:space="preserve">__ </w:t>
      </w:r>
      <w:r w:rsidRPr="00777CF4">
        <w:rPr>
          <w:rFonts w:cs="Arial"/>
          <w:b/>
          <w:bCs/>
        </w:rPr>
        <w:t>Winter- und Ganzjahresreifen:</w:t>
      </w:r>
      <w:r w:rsidRPr="00125064">
        <w:rPr>
          <w:rFonts w:cs="Arial"/>
        </w:rPr>
        <w:t xml:space="preserve"> Seit Oktober 2024 dürfen bei winterlichen Straßenverhältnissen nur noch Pneus mit dem „Alpine“-Symbol genutzt werden. </w:t>
      </w:r>
      <w:r w:rsidR="001B23BC">
        <w:rPr>
          <w:rFonts w:cs="Arial"/>
        </w:rPr>
        <w:t xml:space="preserve">Das Logo zeigt eine Schneeflocke vor einem Berggipfel. </w:t>
      </w:r>
      <w:r w:rsidRPr="00125064">
        <w:rPr>
          <w:rFonts w:cs="Arial"/>
        </w:rPr>
        <w:t>„M+S“-Reifen, die bereits seit 2018 nicht mehr produziert werden, dürfen nicht mehr verwendet werden. Reifen mit beiden Bezeichnungen dürfen weiterhin gefahren werden.</w:t>
      </w:r>
    </w:p>
    <w:p w14:paraId="1B0910D4" w14:textId="2FD40890" w:rsidR="00125064" w:rsidRPr="00125064" w:rsidRDefault="00125064" w:rsidP="00777CF4">
      <w:pPr>
        <w:ind w:right="2120"/>
        <w:jc w:val="both"/>
        <w:rPr>
          <w:rFonts w:cs="Arial"/>
        </w:rPr>
      </w:pPr>
      <w:r w:rsidRPr="00832E68">
        <w:rPr>
          <w:color w:val="C6243C"/>
        </w:rPr>
        <w:t xml:space="preserve">__ </w:t>
      </w:r>
      <w:r w:rsidRPr="00777CF4">
        <w:rPr>
          <w:rFonts w:cs="Arial"/>
          <w:b/>
          <w:bCs/>
        </w:rPr>
        <w:t>Gasprüfung:</w:t>
      </w:r>
      <w:r w:rsidRPr="00125064">
        <w:rPr>
          <w:rFonts w:cs="Arial"/>
        </w:rPr>
        <w:t xml:space="preserve"> Für Wohnmobile und Wohnwagen gilt ab dem 19. Juni 2025 eine verpflichtende Gasprüfung, sonst droht ein Bußgeld. Diese Prüfung </w:t>
      </w:r>
      <w:r w:rsidR="003B5F28">
        <w:rPr>
          <w:rFonts w:cs="Arial"/>
        </w:rPr>
        <w:t>nehmen gern</w:t>
      </w:r>
      <w:r w:rsidR="003B5F28" w:rsidRPr="00125064">
        <w:rPr>
          <w:rFonts w:cs="Arial"/>
        </w:rPr>
        <w:t xml:space="preserve"> </w:t>
      </w:r>
      <w:r w:rsidR="003B5F28">
        <w:rPr>
          <w:rFonts w:cs="Arial"/>
        </w:rPr>
        <w:t xml:space="preserve">die </w:t>
      </w:r>
      <w:r w:rsidRPr="00125064">
        <w:rPr>
          <w:rFonts w:cs="Arial"/>
        </w:rPr>
        <w:t>GTÜ-</w:t>
      </w:r>
      <w:r w:rsidR="003B5F28">
        <w:rPr>
          <w:rFonts w:cs="Arial"/>
        </w:rPr>
        <w:t xml:space="preserve">Partner </w:t>
      </w:r>
      <w:r w:rsidRPr="00125064">
        <w:rPr>
          <w:rFonts w:cs="Arial"/>
        </w:rPr>
        <w:t xml:space="preserve">in </w:t>
      </w:r>
      <w:r w:rsidR="003B5F28">
        <w:rPr>
          <w:rFonts w:cs="Arial"/>
        </w:rPr>
        <w:t xml:space="preserve">ganz </w:t>
      </w:r>
      <w:r w:rsidRPr="00125064">
        <w:rPr>
          <w:rFonts w:cs="Arial"/>
        </w:rPr>
        <w:t xml:space="preserve">Deutschland </w:t>
      </w:r>
      <w:r w:rsidR="003B5F28">
        <w:rPr>
          <w:rFonts w:cs="Arial"/>
        </w:rPr>
        <w:t>vor</w:t>
      </w:r>
      <w:r w:rsidRPr="00125064">
        <w:rPr>
          <w:rFonts w:cs="Arial"/>
        </w:rPr>
        <w:t>. Sie muss alle zwei Jahre erneuert werden.</w:t>
      </w:r>
    </w:p>
    <w:p w14:paraId="6F5557D2" w14:textId="74593F5F" w:rsidR="00125064" w:rsidRPr="00125064" w:rsidRDefault="00125064" w:rsidP="00777CF4">
      <w:pPr>
        <w:ind w:right="2120"/>
        <w:jc w:val="both"/>
        <w:rPr>
          <w:color w:val="000000" w:themeColor="text1"/>
        </w:rPr>
      </w:pPr>
      <w:r w:rsidRPr="00832E68">
        <w:rPr>
          <w:color w:val="C6243C"/>
        </w:rPr>
        <w:t>__</w:t>
      </w:r>
      <w:r w:rsidRPr="00125064">
        <w:rPr>
          <w:color w:val="000000" w:themeColor="text1"/>
        </w:rPr>
        <w:t xml:space="preserve"> </w:t>
      </w:r>
      <w:r w:rsidRPr="00777CF4">
        <w:rPr>
          <w:b/>
          <w:bCs/>
          <w:color w:val="000000" w:themeColor="text1"/>
        </w:rPr>
        <w:t>Treibstoffkosten:</w:t>
      </w:r>
      <w:r w:rsidRPr="00125064">
        <w:rPr>
          <w:color w:val="000000" w:themeColor="text1"/>
        </w:rPr>
        <w:t xml:space="preserve"> </w:t>
      </w:r>
      <w:r w:rsidRPr="00125064">
        <w:rPr>
          <w:rFonts w:cs="Arial"/>
        </w:rPr>
        <w:t>Im Rahmen des Klimapakets wird die CO</w:t>
      </w:r>
      <w:r w:rsidRPr="00125064">
        <w:rPr>
          <w:rFonts w:ascii="Cambria Math" w:hAnsi="Cambria Math" w:cs="Cambria Math"/>
        </w:rPr>
        <w:t>₂</w:t>
      </w:r>
      <w:r w:rsidRPr="00125064">
        <w:rPr>
          <w:rFonts w:cs="Arial"/>
        </w:rPr>
        <w:t>-Steuer von 45 auf 55 Euro pro Tonne erhöht –</w:t>
      </w:r>
      <w:r w:rsidR="001B23BC">
        <w:rPr>
          <w:rFonts w:cs="Arial"/>
        </w:rPr>
        <w:t xml:space="preserve"> </w:t>
      </w:r>
      <w:r w:rsidRPr="00125064">
        <w:rPr>
          <w:rFonts w:cs="Arial"/>
        </w:rPr>
        <w:t xml:space="preserve">plus Mehrwertsteuer. Damit verteuern sich ab Januar die Preise für Benzin und Diesel. </w:t>
      </w:r>
    </w:p>
    <w:p w14:paraId="6836DBD0" w14:textId="3983BCDE" w:rsidR="00125064" w:rsidRPr="00125064" w:rsidRDefault="00125064" w:rsidP="00777CF4">
      <w:pPr>
        <w:ind w:right="2120"/>
        <w:jc w:val="both"/>
        <w:rPr>
          <w:rFonts w:cs="Arial"/>
        </w:rPr>
      </w:pPr>
      <w:r w:rsidRPr="00832E68">
        <w:rPr>
          <w:color w:val="C6243C"/>
        </w:rPr>
        <w:t xml:space="preserve">__ </w:t>
      </w:r>
      <w:r w:rsidRPr="00777CF4">
        <w:rPr>
          <w:rFonts w:cs="Arial"/>
          <w:b/>
          <w:bCs/>
        </w:rPr>
        <w:t>Motorräder:</w:t>
      </w:r>
      <w:r w:rsidRPr="00125064">
        <w:rPr>
          <w:rFonts w:cs="Arial"/>
        </w:rPr>
        <w:t xml:space="preserve"> Erstzulassungen von Motorrädern sind ab Januar 2025 nur noch erlaubt, wenn sie die </w:t>
      </w:r>
      <w:r w:rsidR="00FD7F06">
        <w:rPr>
          <w:rFonts w:cs="Arial"/>
        </w:rPr>
        <w:t>Abgasn</w:t>
      </w:r>
      <w:r w:rsidRPr="00125064">
        <w:rPr>
          <w:rFonts w:cs="Arial"/>
        </w:rPr>
        <w:t xml:space="preserve">orm </w:t>
      </w:r>
      <w:r w:rsidR="00FD7F06">
        <w:rPr>
          <w:rFonts w:cs="Arial"/>
        </w:rPr>
        <w:t xml:space="preserve">Euro </w:t>
      </w:r>
      <w:r w:rsidRPr="00125064">
        <w:rPr>
          <w:rFonts w:cs="Arial"/>
        </w:rPr>
        <w:t>5+ erfüllen.</w:t>
      </w:r>
    </w:p>
    <w:p w14:paraId="1C61306F" w14:textId="52C024B8" w:rsidR="00277173" w:rsidRPr="006C7D2F" w:rsidRDefault="00125064" w:rsidP="00777CF4">
      <w:pPr>
        <w:ind w:right="2120"/>
        <w:jc w:val="both"/>
        <w:rPr>
          <w:rFonts w:cs="Arial"/>
        </w:rPr>
      </w:pPr>
      <w:r w:rsidRPr="00832E68">
        <w:rPr>
          <w:color w:val="C6243C"/>
        </w:rPr>
        <w:t xml:space="preserve">__ </w:t>
      </w:r>
      <w:r w:rsidRPr="00125064">
        <w:rPr>
          <w:rFonts w:cs="Arial"/>
        </w:rPr>
        <w:t>Die GTÜ empfiehlt, sich frühzeitig mit den neuen Vorschriften vertraut zu machen, um unnötige Bußgelder und zusätzliche Kosten zu vermeiden. In jedem Fall: Gute Fahrt ins Jahr 2025!</w:t>
      </w:r>
    </w:p>
    <w:p w14:paraId="31EF29A4" w14:textId="77777777" w:rsidR="001B23BC" w:rsidRPr="006C7D2F" w:rsidRDefault="001B23BC" w:rsidP="00777CF4">
      <w:pPr>
        <w:ind w:right="2120"/>
        <w:jc w:val="both"/>
        <w:rPr>
          <w:rFonts w:cs="Arial"/>
        </w:rPr>
      </w:pPr>
    </w:p>
    <w:p w14:paraId="7F308A5E" w14:textId="77777777" w:rsidR="004747D3" w:rsidRDefault="004747D3" w:rsidP="0049281F">
      <w:pPr>
        <w:ind w:right="2120"/>
        <w:rPr>
          <w:rFonts w:cs="Arial"/>
          <w:b/>
          <w:bCs/>
          <w:sz w:val="16"/>
          <w:szCs w:val="16"/>
        </w:rPr>
      </w:pPr>
    </w:p>
    <w:p w14:paraId="77AEBD65" w14:textId="77777777" w:rsidR="004747D3" w:rsidRDefault="004747D3" w:rsidP="0049281F">
      <w:pPr>
        <w:ind w:right="2120"/>
        <w:rPr>
          <w:rFonts w:cs="Arial"/>
          <w:b/>
          <w:bCs/>
          <w:sz w:val="16"/>
          <w:szCs w:val="16"/>
        </w:rPr>
      </w:pPr>
    </w:p>
    <w:p w14:paraId="342BE28E" w14:textId="77777777" w:rsidR="0083576F" w:rsidRDefault="00777CF4" w:rsidP="0049281F">
      <w:pPr>
        <w:ind w:right="2120"/>
        <w:rPr>
          <w:rFonts w:cs="Arial"/>
          <w:b/>
          <w:bCs/>
          <w:sz w:val="16"/>
          <w:szCs w:val="16"/>
        </w:rPr>
      </w:pPr>
      <w:r>
        <w:rPr>
          <w:rFonts w:cs="Arial"/>
          <w:b/>
          <w:bCs/>
          <w:sz w:val="16"/>
          <w:szCs w:val="16"/>
        </w:rPr>
        <w:br/>
      </w:r>
    </w:p>
    <w:p w14:paraId="016BE236" w14:textId="129F204E" w:rsidR="00832E68" w:rsidRPr="00424EA3" w:rsidRDefault="00832E68" w:rsidP="0049281F">
      <w:pPr>
        <w:ind w:right="2120"/>
        <w:rPr>
          <w:rFonts w:cs="Arial"/>
          <w:b/>
          <w:bCs/>
          <w:sz w:val="16"/>
          <w:szCs w:val="16"/>
        </w:rPr>
      </w:pPr>
      <w:r w:rsidRPr="00424EA3">
        <w:rPr>
          <w:rFonts w:cs="Arial"/>
          <w:b/>
          <w:bCs/>
          <w:sz w:val="16"/>
          <w:szCs w:val="16"/>
        </w:rPr>
        <w:t xml:space="preserve">Die </w:t>
      </w:r>
      <w:r w:rsidR="00FD2423">
        <w:rPr>
          <w:rFonts w:cs="Arial"/>
          <w:b/>
          <w:bCs/>
          <w:sz w:val="16"/>
          <w:szCs w:val="16"/>
        </w:rPr>
        <w:t xml:space="preserve">GTÜ </w:t>
      </w:r>
      <w:r w:rsidRPr="00424EA3">
        <w:rPr>
          <w:rFonts w:cs="Arial"/>
          <w:b/>
          <w:bCs/>
          <w:sz w:val="16"/>
          <w:szCs w:val="16"/>
        </w:rPr>
        <w:t>Gesellschaft für Technische Überwachung mbH</w:t>
      </w:r>
    </w:p>
    <w:p w14:paraId="22D1E399" w14:textId="6EF446F2" w:rsidR="00832E68" w:rsidRDefault="00832E68" w:rsidP="00832E68">
      <w:pPr>
        <w:ind w:right="2120"/>
        <w:rPr>
          <w:sz w:val="16"/>
          <w:szCs w:val="16"/>
        </w:rPr>
      </w:pPr>
      <w:r w:rsidRPr="00424EA3">
        <w:rPr>
          <w:color w:val="C6243C"/>
          <w:sz w:val="16"/>
          <w:szCs w:val="16"/>
        </w:rPr>
        <w:t xml:space="preserve">__ </w:t>
      </w:r>
      <w:r w:rsidRPr="00424EA3">
        <w:rPr>
          <w:sz w:val="16"/>
          <w:szCs w:val="16"/>
        </w:rPr>
        <w:t xml:space="preserve">Die GTÜ Gesellschaft für Technische Überwachung mbH ist die größte amtlich anerkannte Kfz-Überwachungsorganisation freiberuflicher Kraftfahrzeugsachverständiger in Deutschland und zählt damit zu den größten Sachverständigenorganisationen überhaupt. Sie versteht sich als ein umfassendes Expertennetzwerk. </w:t>
      </w:r>
      <w:r w:rsidR="002C1086">
        <w:rPr>
          <w:sz w:val="16"/>
          <w:szCs w:val="16"/>
        </w:rPr>
        <w:t>2.500 selbständige und hauptberuflich tätige Sachverständige sowie über 2.600 Prüfingenieurinnen und Prüfingenieure und deren qualifizierte Mitarbeitende stehen an rund 10.300 Prüfstützpunkten in Werkstätten und Autohäusern sowie an mehr als 800 eigenen Prüfstellen der GTÜ-Vertragspartner zur Verfügung. Die GTÜ-Prüfingenieurinnen und -Prüfingenieure sind im Sinne der Verkehrssicherheit und des Umweltschutzes tätig.</w:t>
      </w:r>
    </w:p>
    <w:p w14:paraId="5BC596A6" w14:textId="0AA51B14" w:rsidR="002E3C1B" w:rsidRPr="00424EA3" w:rsidRDefault="002E3C1B" w:rsidP="00832E68">
      <w:pPr>
        <w:ind w:right="2120"/>
        <w:rPr>
          <w:sz w:val="16"/>
          <w:szCs w:val="16"/>
        </w:rPr>
      </w:pPr>
      <w:r w:rsidRPr="00424EA3">
        <w:rPr>
          <w:color w:val="C6243C"/>
          <w:sz w:val="16"/>
          <w:szCs w:val="16"/>
        </w:rPr>
        <w:t>__</w:t>
      </w:r>
      <w:r>
        <w:rPr>
          <w:sz w:val="16"/>
          <w:szCs w:val="16"/>
        </w:rPr>
        <w:t xml:space="preserve"> Gesellschafter der GTÜ sind die drei Sachverständigenverbände: AGS (Arbeitsgemeinschaft der Kfz-Sachverständigen e.V.), BVS-KSV (BVS-Kraftfahrzeugsachverständigen-Verein e.V.) und BVSK (Bundes</w:t>
      </w:r>
      <w:r>
        <w:rPr>
          <w:sz w:val="16"/>
          <w:szCs w:val="16"/>
        </w:rPr>
        <w:softHyphen/>
        <w:t>verband der freiberuflichen und unabhängigen Sachverständigen für das Kraftfahrzeugwesen e.V.).</w:t>
      </w:r>
    </w:p>
    <w:sectPr w:rsidR="002E3C1B" w:rsidRPr="00424EA3" w:rsidSect="00E7446A">
      <w:headerReference w:type="even" r:id="rId8"/>
      <w:headerReference w:type="default" r:id="rId9"/>
      <w:footerReference w:type="even" r:id="rId10"/>
      <w:footerReference w:type="default" r:id="rId11"/>
      <w:headerReference w:type="first" r:id="rId12"/>
      <w:footerReference w:type="first" r:id="rId13"/>
      <w:type w:val="continuous"/>
      <w:pgSz w:w="11901" w:h="16840"/>
      <w:pgMar w:top="2835" w:right="1134" w:bottom="1985" w:left="1134" w:header="2608" w:footer="192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153E38" w14:textId="77777777" w:rsidR="00083305" w:rsidRDefault="00083305" w:rsidP="00A72994">
      <w:r>
        <w:separator/>
      </w:r>
    </w:p>
  </w:endnote>
  <w:endnote w:type="continuationSeparator" w:id="0">
    <w:p w14:paraId="475BBAC3" w14:textId="77777777" w:rsidR="00083305" w:rsidRDefault="00083305" w:rsidP="00A729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ark Pro">
    <w:altName w:val="Calibri"/>
    <w:panose1 w:val="020B0504020201010104"/>
    <w:charset w:val="00"/>
    <w:family w:val="swiss"/>
    <w:pitch w:val="variable"/>
    <w:sig w:usb0="A00000FF" w:usb1="5000FCFB" w:usb2="00000000" w:usb3="00000000" w:csb0="00000093"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A04E3F" w14:textId="77777777" w:rsidR="00D14CDF" w:rsidRDefault="00D14CDF">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9774F0" w14:textId="77777777" w:rsidR="00D14CDF" w:rsidRDefault="00D14CDF">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133705" w14:textId="77777777" w:rsidR="00D14CDF" w:rsidRDefault="00D14CD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79BA41" w14:textId="77777777" w:rsidR="00083305" w:rsidRDefault="00083305" w:rsidP="00A72994">
      <w:r>
        <w:separator/>
      </w:r>
    </w:p>
  </w:footnote>
  <w:footnote w:type="continuationSeparator" w:id="0">
    <w:p w14:paraId="386389B3" w14:textId="77777777" w:rsidR="00083305" w:rsidRDefault="00083305" w:rsidP="00A729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C68F8E" w14:textId="77777777" w:rsidR="00D14CDF" w:rsidRDefault="00D14CDF">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CF177C" w14:textId="77777777" w:rsidR="006344C5" w:rsidRDefault="00820020">
    <w:r>
      <w:rPr>
        <w:noProof/>
      </w:rPr>
      <w:drawing>
        <wp:anchor distT="0" distB="0" distL="114300" distR="114300" simplePos="0" relativeHeight="251661312" behindDoc="1" locked="0" layoutInCell="1" allowOverlap="1" wp14:anchorId="27CB71E4" wp14:editId="7F2881F5">
          <wp:simplePos x="0" y="0"/>
          <wp:positionH relativeFrom="page">
            <wp:posOffset>0</wp:posOffset>
          </wp:positionH>
          <wp:positionV relativeFrom="paragraph">
            <wp:posOffset>-1622032</wp:posOffset>
          </wp:positionV>
          <wp:extent cx="7535393" cy="10658935"/>
          <wp:effectExtent l="0" t="0" r="8890" b="0"/>
          <wp:wrapNone/>
          <wp:docPr id="1" name="Grafik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Grafik 2"/>
                  <pic:cNvPicPr>
                    <a:picLocks/>
                  </pic:cNvPicPr>
                </pic:nvPicPr>
                <pic:blipFill>
                  <a:blip r:embed="rId1">
                    <a:extLst>
                      <a:ext uri="{28A0092B-C50C-407E-A947-70E740481C1C}">
                        <a14:useLocalDpi xmlns:a14="http://schemas.microsoft.com/office/drawing/2010/main" val="0"/>
                      </a:ext>
                    </a:extLst>
                  </a:blip>
                  <a:stretch>
                    <a:fillRect/>
                  </a:stretch>
                </pic:blipFill>
                <pic:spPr bwMode="auto">
                  <a:xfrm>
                    <a:off x="0" y="0"/>
                    <a:ext cx="7535393" cy="1065893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473745" w14:textId="77777777" w:rsidR="00D14CDF" w:rsidRDefault="00D14CDF">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D1AD3"/>
    <w:multiLevelType w:val="hybridMultilevel"/>
    <w:tmpl w:val="B4B890E2"/>
    <w:lvl w:ilvl="0" w:tplc="65584A5C">
      <w:start w:val="1"/>
      <w:numFmt w:val="bullet"/>
      <w:lvlText w:val="+"/>
      <w:lvlJc w:val="left"/>
      <w:pPr>
        <w:ind w:left="360" w:hanging="360"/>
      </w:pPr>
      <w:rPr>
        <w:rFonts w:ascii="Mark Pro" w:hAnsi="Mark Pro" w:hint="default"/>
        <w:b/>
        <w:i w:val="0"/>
        <w:color w:val="DA1F3D"/>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13FB3166"/>
    <w:multiLevelType w:val="hybridMultilevel"/>
    <w:tmpl w:val="AC8E718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0DA11EE"/>
    <w:multiLevelType w:val="hybridMultilevel"/>
    <w:tmpl w:val="D8F82FBC"/>
    <w:lvl w:ilvl="0" w:tplc="95CAFB02">
      <w:start w:val="1"/>
      <w:numFmt w:val="bullet"/>
      <w:lvlText w:val="+"/>
      <w:lvlJc w:val="left"/>
      <w:pPr>
        <w:ind w:left="680" w:hanging="34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2534989"/>
    <w:multiLevelType w:val="hybridMultilevel"/>
    <w:tmpl w:val="8C66AA30"/>
    <w:lvl w:ilvl="0" w:tplc="17E40678">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331A3BFE"/>
    <w:multiLevelType w:val="hybridMultilevel"/>
    <w:tmpl w:val="58A8838A"/>
    <w:lvl w:ilvl="0" w:tplc="AFB65750">
      <w:start w:val="1"/>
      <w:numFmt w:val="bullet"/>
      <w:lvlText w:val="+"/>
      <w:lvlJc w:val="left"/>
      <w:pPr>
        <w:ind w:left="360" w:hanging="360"/>
      </w:pPr>
      <w:rPr>
        <w:rFonts w:ascii="Mark Pro" w:hAnsi="Mark Pro" w:hint="default"/>
        <w:b/>
        <w:i w:val="0"/>
        <w:color w:val="555555"/>
        <w:sz w:val="22"/>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5" w15:restartNumberingAfterBreak="0">
    <w:nsid w:val="3C7F1CAC"/>
    <w:multiLevelType w:val="hybridMultilevel"/>
    <w:tmpl w:val="4F46842C"/>
    <w:lvl w:ilvl="0" w:tplc="95CAFB02">
      <w:start w:val="1"/>
      <w:numFmt w:val="bullet"/>
      <w:lvlText w:val="+"/>
      <w:lvlJc w:val="left"/>
      <w:pPr>
        <w:ind w:left="700" w:hanging="36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406057D6"/>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560D0010"/>
    <w:multiLevelType w:val="hybridMultilevel"/>
    <w:tmpl w:val="3384CD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65DB4A2E"/>
    <w:multiLevelType w:val="hybridMultilevel"/>
    <w:tmpl w:val="2368941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733B6B04"/>
    <w:multiLevelType w:val="hybridMultilevel"/>
    <w:tmpl w:val="B1CA2408"/>
    <w:lvl w:ilvl="0" w:tplc="65584A5C">
      <w:start w:val="1"/>
      <w:numFmt w:val="bullet"/>
      <w:lvlText w:val="+"/>
      <w:lvlJc w:val="left"/>
      <w:pPr>
        <w:ind w:left="720" w:hanging="360"/>
      </w:pPr>
      <w:rPr>
        <w:rFonts w:ascii="Mark Pro" w:hAnsi="Mark Pro" w:hint="default"/>
        <w:b/>
        <w:i w:val="0"/>
        <w:color w:val="DA1F3D"/>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7B5B27C3"/>
    <w:multiLevelType w:val="hybridMultilevel"/>
    <w:tmpl w:val="15E0733C"/>
    <w:lvl w:ilvl="0" w:tplc="F6D28A16">
      <w:start w:val="1"/>
      <w:numFmt w:val="bullet"/>
      <w:pStyle w:val="Aufzhlung"/>
      <w:lvlText w:val=""/>
      <w:lvlJc w:val="left"/>
      <w:pPr>
        <w:ind w:left="360" w:hanging="360"/>
      </w:pPr>
      <w:rPr>
        <w:rFonts w:ascii="Symbol" w:hAnsi="Symbol"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7DF859FD"/>
    <w:multiLevelType w:val="hybridMultilevel"/>
    <w:tmpl w:val="299470C6"/>
    <w:lvl w:ilvl="0" w:tplc="AFB65750">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7F942B21"/>
    <w:multiLevelType w:val="hybridMultilevel"/>
    <w:tmpl w:val="4BEADA90"/>
    <w:lvl w:ilvl="0" w:tplc="65584A5C">
      <w:start w:val="1"/>
      <w:numFmt w:val="bullet"/>
      <w:lvlText w:val="+"/>
      <w:lvlJc w:val="left"/>
      <w:pPr>
        <w:ind w:left="360" w:hanging="360"/>
      </w:pPr>
      <w:rPr>
        <w:rFonts w:ascii="Mark Pro" w:hAnsi="Mark Pro" w:hint="default"/>
        <w:b/>
        <w:i w:val="0"/>
        <w:color w:val="DA1F3D"/>
        <w:sz w:val="22"/>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431975843">
    <w:abstractNumId w:val="7"/>
  </w:num>
  <w:num w:numId="2" w16cid:durableId="149180566">
    <w:abstractNumId w:val="2"/>
  </w:num>
  <w:num w:numId="3" w16cid:durableId="1800881794">
    <w:abstractNumId w:val="5"/>
  </w:num>
  <w:num w:numId="4" w16cid:durableId="1510876263">
    <w:abstractNumId w:val="10"/>
  </w:num>
  <w:num w:numId="5" w16cid:durableId="773326142">
    <w:abstractNumId w:val="11"/>
  </w:num>
  <w:num w:numId="6" w16cid:durableId="1437941766">
    <w:abstractNumId w:val="3"/>
  </w:num>
  <w:num w:numId="7" w16cid:durableId="1835143751">
    <w:abstractNumId w:val="4"/>
  </w:num>
  <w:num w:numId="8" w16cid:durableId="337932294">
    <w:abstractNumId w:val="6"/>
  </w:num>
  <w:num w:numId="9" w16cid:durableId="842822955">
    <w:abstractNumId w:val="1"/>
  </w:num>
  <w:num w:numId="10" w16cid:durableId="1113944143">
    <w:abstractNumId w:val="0"/>
  </w:num>
  <w:num w:numId="11" w16cid:durableId="1704089195">
    <w:abstractNumId w:val="12"/>
  </w:num>
  <w:num w:numId="12" w16cid:durableId="1574700210">
    <w:abstractNumId w:val="8"/>
  </w:num>
  <w:num w:numId="13" w16cid:durableId="93756584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hyphenationZone w:val="425"/>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0636"/>
    <w:rsid w:val="0000267C"/>
    <w:rsid w:val="00010923"/>
    <w:rsid w:val="00020B86"/>
    <w:rsid w:val="00025C8D"/>
    <w:rsid w:val="000275FD"/>
    <w:rsid w:val="00034992"/>
    <w:rsid w:val="0004694D"/>
    <w:rsid w:val="00057646"/>
    <w:rsid w:val="00057A15"/>
    <w:rsid w:val="000644FC"/>
    <w:rsid w:val="00083305"/>
    <w:rsid w:val="000910B5"/>
    <w:rsid w:val="000B0C74"/>
    <w:rsid w:val="000C2945"/>
    <w:rsid w:val="000F5D6E"/>
    <w:rsid w:val="00125064"/>
    <w:rsid w:val="00131B38"/>
    <w:rsid w:val="00136CBB"/>
    <w:rsid w:val="001866F7"/>
    <w:rsid w:val="001A35BF"/>
    <w:rsid w:val="001A4A6B"/>
    <w:rsid w:val="001B23BC"/>
    <w:rsid w:val="001F49A8"/>
    <w:rsid w:val="0021052D"/>
    <w:rsid w:val="002327CA"/>
    <w:rsid w:val="00237371"/>
    <w:rsid w:val="00246733"/>
    <w:rsid w:val="002747D1"/>
    <w:rsid w:val="00277173"/>
    <w:rsid w:val="00283810"/>
    <w:rsid w:val="002906BF"/>
    <w:rsid w:val="0029165D"/>
    <w:rsid w:val="00297F06"/>
    <w:rsid w:val="002B10C1"/>
    <w:rsid w:val="002C1086"/>
    <w:rsid w:val="002C1755"/>
    <w:rsid w:val="002D5BC3"/>
    <w:rsid w:val="002E3C1B"/>
    <w:rsid w:val="0030077D"/>
    <w:rsid w:val="00302047"/>
    <w:rsid w:val="00347060"/>
    <w:rsid w:val="00381695"/>
    <w:rsid w:val="00382007"/>
    <w:rsid w:val="00391A64"/>
    <w:rsid w:val="003929DB"/>
    <w:rsid w:val="003A1F80"/>
    <w:rsid w:val="003A3F14"/>
    <w:rsid w:val="003B29AD"/>
    <w:rsid w:val="003B5F28"/>
    <w:rsid w:val="003C03A2"/>
    <w:rsid w:val="003E16DF"/>
    <w:rsid w:val="00413EC3"/>
    <w:rsid w:val="00424EA3"/>
    <w:rsid w:val="00436749"/>
    <w:rsid w:val="00440043"/>
    <w:rsid w:val="00462982"/>
    <w:rsid w:val="00463ED5"/>
    <w:rsid w:val="004747D3"/>
    <w:rsid w:val="0048333E"/>
    <w:rsid w:val="0049082D"/>
    <w:rsid w:val="0049281F"/>
    <w:rsid w:val="0049678B"/>
    <w:rsid w:val="00497179"/>
    <w:rsid w:val="004A171C"/>
    <w:rsid w:val="004D2734"/>
    <w:rsid w:val="004F09C1"/>
    <w:rsid w:val="005102BA"/>
    <w:rsid w:val="005272C8"/>
    <w:rsid w:val="0054260A"/>
    <w:rsid w:val="00583FFD"/>
    <w:rsid w:val="00591D6D"/>
    <w:rsid w:val="005947D7"/>
    <w:rsid w:val="00595204"/>
    <w:rsid w:val="005A449C"/>
    <w:rsid w:val="005A6AAB"/>
    <w:rsid w:val="005B32C7"/>
    <w:rsid w:val="005B41F4"/>
    <w:rsid w:val="005B68C7"/>
    <w:rsid w:val="005B7678"/>
    <w:rsid w:val="005D1CBE"/>
    <w:rsid w:val="005F4CAF"/>
    <w:rsid w:val="006344C5"/>
    <w:rsid w:val="00662ED4"/>
    <w:rsid w:val="00663CBB"/>
    <w:rsid w:val="00671D56"/>
    <w:rsid w:val="00675EF5"/>
    <w:rsid w:val="00676517"/>
    <w:rsid w:val="006A084A"/>
    <w:rsid w:val="006B37D7"/>
    <w:rsid w:val="006C061C"/>
    <w:rsid w:val="006C2623"/>
    <w:rsid w:val="006C7D2F"/>
    <w:rsid w:val="006D2354"/>
    <w:rsid w:val="006E3D6B"/>
    <w:rsid w:val="006E7169"/>
    <w:rsid w:val="007059E6"/>
    <w:rsid w:val="0071177B"/>
    <w:rsid w:val="007318F0"/>
    <w:rsid w:val="00737D1D"/>
    <w:rsid w:val="007466D0"/>
    <w:rsid w:val="007507BF"/>
    <w:rsid w:val="00771677"/>
    <w:rsid w:val="00777CF4"/>
    <w:rsid w:val="0078040C"/>
    <w:rsid w:val="007C3390"/>
    <w:rsid w:val="007E47BE"/>
    <w:rsid w:val="00820020"/>
    <w:rsid w:val="00831161"/>
    <w:rsid w:val="00832E68"/>
    <w:rsid w:val="008334B4"/>
    <w:rsid w:val="00834E01"/>
    <w:rsid w:val="0083576F"/>
    <w:rsid w:val="00863AD5"/>
    <w:rsid w:val="008649DE"/>
    <w:rsid w:val="0086590F"/>
    <w:rsid w:val="008B31F7"/>
    <w:rsid w:val="008B694B"/>
    <w:rsid w:val="008C1A46"/>
    <w:rsid w:val="008E133F"/>
    <w:rsid w:val="0090396B"/>
    <w:rsid w:val="00913D26"/>
    <w:rsid w:val="00950027"/>
    <w:rsid w:val="009506CF"/>
    <w:rsid w:val="00965D42"/>
    <w:rsid w:val="00973703"/>
    <w:rsid w:val="00994E95"/>
    <w:rsid w:val="009B26B0"/>
    <w:rsid w:val="009B334F"/>
    <w:rsid w:val="009B4AD7"/>
    <w:rsid w:val="009B66CF"/>
    <w:rsid w:val="009C4D60"/>
    <w:rsid w:val="009D72C6"/>
    <w:rsid w:val="009E3835"/>
    <w:rsid w:val="009F084B"/>
    <w:rsid w:val="00A35592"/>
    <w:rsid w:val="00A4264C"/>
    <w:rsid w:val="00A5362E"/>
    <w:rsid w:val="00A72994"/>
    <w:rsid w:val="00A77C20"/>
    <w:rsid w:val="00A91B23"/>
    <w:rsid w:val="00AB243B"/>
    <w:rsid w:val="00AE3D71"/>
    <w:rsid w:val="00AE44F4"/>
    <w:rsid w:val="00AF2BDB"/>
    <w:rsid w:val="00B17616"/>
    <w:rsid w:val="00B240F4"/>
    <w:rsid w:val="00B40605"/>
    <w:rsid w:val="00B46C9A"/>
    <w:rsid w:val="00B640C4"/>
    <w:rsid w:val="00B7224E"/>
    <w:rsid w:val="00B7482C"/>
    <w:rsid w:val="00B815EC"/>
    <w:rsid w:val="00B929E8"/>
    <w:rsid w:val="00BA1379"/>
    <w:rsid w:val="00BA63AD"/>
    <w:rsid w:val="00BD4402"/>
    <w:rsid w:val="00C13AAD"/>
    <w:rsid w:val="00C2067A"/>
    <w:rsid w:val="00C54C84"/>
    <w:rsid w:val="00C76FF8"/>
    <w:rsid w:val="00C93CEA"/>
    <w:rsid w:val="00C94565"/>
    <w:rsid w:val="00CA0FAD"/>
    <w:rsid w:val="00CC41FC"/>
    <w:rsid w:val="00CD0335"/>
    <w:rsid w:val="00CD667A"/>
    <w:rsid w:val="00CF0355"/>
    <w:rsid w:val="00D07582"/>
    <w:rsid w:val="00D14CDF"/>
    <w:rsid w:val="00D2371D"/>
    <w:rsid w:val="00D711CF"/>
    <w:rsid w:val="00D72637"/>
    <w:rsid w:val="00D926C2"/>
    <w:rsid w:val="00D96314"/>
    <w:rsid w:val="00DA1984"/>
    <w:rsid w:val="00DA2DBD"/>
    <w:rsid w:val="00DA3C47"/>
    <w:rsid w:val="00DB1BD5"/>
    <w:rsid w:val="00DE6235"/>
    <w:rsid w:val="00DF79C9"/>
    <w:rsid w:val="00E0779F"/>
    <w:rsid w:val="00E124ED"/>
    <w:rsid w:val="00E206C5"/>
    <w:rsid w:val="00E7446A"/>
    <w:rsid w:val="00EA77A5"/>
    <w:rsid w:val="00EF0287"/>
    <w:rsid w:val="00EF2921"/>
    <w:rsid w:val="00F30C27"/>
    <w:rsid w:val="00F344B6"/>
    <w:rsid w:val="00F377D8"/>
    <w:rsid w:val="00F5125F"/>
    <w:rsid w:val="00F60636"/>
    <w:rsid w:val="00F73E2D"/>
    <w:rsid w:val="00F82B94"/>
    <w:rsid w:val="00F91000"/>
    <w:rsid w:val="00FB1642"/>
    <w:rsid w:val="00FB6CCA"/>
    <w:rsid w:val="00FC1535"/>
    <w:rsid w:val="00FC2D47"/>
    <w:rsid w:val="00FD2423"/>
    <w:rsid w:val="00FD713C"/>
    <w:rsid w:val="00FD7F06"/>
    <w:rsid w:val="00FF3956"/>
    <w:rsid w:val="00FF797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E225E5"/>
  <w15:chartTrackingRefBased/>
  <w15:docId w15:val="{61F8B212-ADDC-49C6-943F-9AC6579682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6C7D2F"/>
    <w:pPr>
      <w:spacing w:after="140" w:line="280" w:lineRule="exact"/>
    </w:pPr>
    <w:rPr>
      <w:rFonts w:ascii="Arial" w:hAnsi="Arial"/>
      <w:color w:val="000000"/>
      <w:sz w:val="22"/>
      <w:szCs w:val="24"/>
      <w:lang w:eastAsia="en-US"/>
    </w:rPr>
  </w:style>
  <w:style w:type="paragraph" w:styleId="berschrift1">
    <w:name w:val="heading 1"/>
    <w:basedOn w:val="Standard"/>
    <w:next w:val="Standard"/>
    <w:link w:val="berschrift1Zchn"/>
    <w:uiPriority w:val="9"/>
    <w:qFormat/>
    <w:rsid w:val="0090396B"/>
    <w:pPr>
      <w:keepNext/>
      <w:keepLines/>
      <w:spacing w:before="240" w:line="400" w:lineRule="exact"/>
      <w:outlineLvl w:val="0"/>
    </w:pPr>
    <w:rPr>
      <w:rFonts w:eastAsia="Times New Roman"/>
      <w:b/>
      <w:sz w:val="32"/>
      <w:szCs w:val="32"/>
    </w:rPr>
  </w:style>
  <w:style w:type="paragraph" w:styleId="berschrift2">
    <w:name w:val="heading 2"/>
    <w:basedOn w:val="Standard"/>
    <w:next w:val="Standard"/>
    <w:link w:val="berschrift2Zchn"/>
    <w:uiPriority w:val="9"/>
    <w:unhideWhenUsed/>
    <w:qFormat/>
    <w:rsid w:val="002D5BC3"/>
    <w:pPr>
      <w:keepNext/>
      <w:keepLines/>
      <w:spacing w:before="40"/>
      <w:outlineLvl w:val="1"/>
    </w:pPr>
    <w:rPr>
      <w:rFonts w:eastAsia="Times New Roman"/>
      <w:color w:val="C6243C"/>
      <w:sz w:val="28"/>
      <w:szCs w:val="26"/>
    </w:rPr>
  </w:style>
  <w:style w:type="paragraph" w:styleId="berschrift3">
    <w:name w:val="heading 3"/>
    <w:aliases w:val="Überschrift 3 – findet keine Anwendung"/>
    <w:basedOn w:val="Standard"/>
    <w:next w:val="Standard"/>
    <w:link w:val="berschrift3Zchn"/>
    <w:uiPriority w:val="9"/>
    <w:semiHidden/>
    <w:unhideWhenUsed/>
    <w:qFormat/>
    <w:rsid w:val="002D5BC3"/>
    <w:pPr>
      <w:keepNext/>
      <w:keepLines/>
      <w:spacing w:before="40" w:after="0"/>
      <w:outlineLvl w:val="2"/>
    </w:pPr>
    <w:rPr>
      <w:rFonts w:ascii="Calibri Light" w:eastAsia="Times New Roman" w:hAnsi="Calibri Light"/>
      <w:color w:val="1F3763"/>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aliases w:val="Überschrift 3 – findet keine Anwendung Zchn"/>
    <w:link w:val="berschrift3"/>
    <w:uiPriority w:val="9"/>
    <w:semiHidden/>
    <w:rsid w:val="002D5BC3"/>
    <w:rPr>
      <w:rFonts w:ascii="Calibri Light" w:eastAsia="Times New Roman" w:hAnsi="Calibri Light" w:cs="Times New Roman"/>
      <w:color w:val="1F3763"/>
      <w:sz w:val="24"/>
      <w:szCs w:val="24"/>
      <w:lang w:eastAsia="en-US"/>
    </w:rPr>
  </w:style>
  <w:style w:type="paragraph" w:customStyle="1" w:styleId="StandardHervorhebung">
    <w:name w:val="Standard Hervorhebung"/>
    <w:basedOn w:val="Standard"/>
    <w:qFormat/>
    <w:rsid w:val="00FB6CCA"/>
    <w:pPr>
      <w:ind w:right="2120"/>
    </w:pPr>
    <w:rPr>
      <w:b/>
    </w:rPr>
  </w:style>
  <w:style w:type="paragraph" w:styleId="Kopfzeile">
    <w:name w:val="header"/>
    <w:aliases w:val="Zitate"/>
    <w:basedOn w:val="Standard"/>
    <w:link w:val="KopfzeileZchn"/>
    <w:uiPriority w:val="99"/>
    <w:unhideWhenUsed/>
    <w:qFormat/>
    <w:rsid w:val="00FB6CCA"/>
    <w:pPr>
      <w:tabs>
        <w:tab w:val="center" w:pos="4536"/>
        <w:tab w:val="right" w:pos="9072"/>
      </w:tabs>
    </w:pPr>
    <w:rPr>
      <w:i/>
      <w:color w:val="4D4D4C"/>
    </w:rPr>
  </w:style>
  <w:style w:type="character" w:customStyle="1" w:styleId="KopfzeileZchn">
    <w:name w:val="Kopfzeile Zchn"/>
    <w:aliases w:val="Zitate Zchn"/>
    <w:link w:val="Kopfzeile"/>
    <w:uiPriority w:val="99"/>
    <w:rsid w:val="00FB6CCA"/>
    <w:rPr>
      <w:rFonts w:ascii="Arial" w:hAnsi="Arial"/>
      <w:i/>
      <w:color w:val="4D4D4C"/>
      <w:sz w:val="22"/>
      <w:szCs w:val="24"/>
      <w:lang w:eastAsia="en-US"/>
    </w:rPr>
  </w:style>
  <w:style w:type="paragraph" w:customStyle="1" w:styleId="Aufzhlung">
    <w:name w:val="Aufzählung"/>
    <w:qFormat/>
    <w:rsid w:val="00832E68"/>
    <w:pPr>
      <w:numPr>
        <w:numId w:val="4"/>
      </w:numPr>
      <w:ind w:left="357" w:hanging="357"/>
    </w:pPr>
    <w:rPr>
      <w:rFonts w:ascii="Arial" w:eastAsia="MS Mincho" w:hAnsi="Arial"/>
      <w:b/>
      <w:color w:val="000000"/>
      <w:sz w:val="22"/>
      <w:szCs w:val="18"/>
    </w:rPr>
  </w:style>
  <w:style w:type="paragraph" w:styleId="Titel">
    <w:name w:val="Title"/>
    <w:aliases w:val="Maginalien"/>
    <w:basedOn w:val="Standard"/>
    <w:next w:val="Standard"/>
    <w:link w:val="TitelZchn"/>
    <w:uiPriority w:val="10"/>
    <w:qFormat/>
    <w:rsid w:val="002D5BC3"/>
    <w:pPr>
      <w:spacing w:line="200" w:lineRule="exact"/>
      <w:contextualSpacing/>
    </w:pPr>
    <w:rPr>
      <w:rFonts w:eastAsia="Times New Roman"/>
      <w:spacing w:val="-10"/>
      <w:kern w:val="28"/>
      <w:sz w:val="16"/>
      <w:szCs w:val="56"/>
    </w:rPr>
  </w:style>
  <w:style w:type="character" w:customStyle="1" w:styleId="TitelZchn">
    <w:name w:val="Titel Zchn"/>
    <w:aliases w:val="Maginalien Zchn"/>
    <w:link w:val="Titel"/>
    <w:uiPriority w:val="10"/>
    <w:rsid w:val="002D5BC3"/>
    <w:rPr>
      <w:rFonts w:ascii="Arial" w:eastAsia="Times New Roman" w:hAnsi="Arial" w:cs="Times New Roman"/>
      <w:color w:val="000000"/>
      <w:spacing w:val="-10"/>
      <w:kern w:val="28"/>
      <w:sz w:val="16"/>
      <w:szCs w:val="56"/>
      <w:lang w:eastAsia="en-US"/>
    </w:rPr>
  </w:style>
  <w:style w:type="character" w:customStyle="1" w:styleId="berschrift1Zchn">
    <w:name w:val="Überschrift 1 Zchn"/>
    <w:link w:val="berschrift1"/>
    <w:uiPriority w:val="9"/>
    <w:rsid w:val="0090396B"/>
    <w:rPr>
      <w:rFonts w:ascii="Arial" w:eastAsia="Times New Roman" w:hAnsi="Arial" w:cs="Times New Roman"/>
      <w:b/>
      <w:color w:val="000000"/>
      <w:sz w:val="32"/>
      <w:szCs w:val="32"/>
      <w:lang w:eastAsia="en-US"/>
    </w:rPr>
  </w:style>
  <w:style w:type="character" w:customStyle="1" w:styleId="berschrift2Zchn">
    <w:name w:val="Überschrift 2 Zchn"/>
    <w:link w:val="berschrift2"/>
    <w:uiPriority w:val="9"/>
    <w:rsid w:val="002D5BC3"/>
    <w:rPr>
      <w:rFonts w:ascii="Arial" w:eastAsia="Times New Roman" w:hAnsi="Arial" w:cs="Times New Roman"/>
      <w:color w:val="C6243C"/>
      <w:sz w:val="28"/>
      <w:szCs w:val="26"/>
      <w:lang w:eastAsia="en-US"/>
    </w:rPr>
  </w:style>
  <w:style w:type="paragraph" w:styleId="Sprechblasentext">
    <w:name w:val="Balloon Text"/>
    <w:basedOn w:val="Standard"/>
    <w:link w:val="SprechblasentextZchn"/>
    <w:uiPriority w:val="99"/>
    <w:semiHidden/>
    <w:unhideWhenUsed/>
    <w:rsid w:val="00AF2BDB"/>
    <w:pPr>
      <w:spacing w:line="240" w:lineRule="auto"/>
    </w:pPr>
    <w:rPr>
      <w:rFonts w:ascii="Times New Roman" w:hAnsi="Times New Roman"/>
      <w:sz w:val="18"/>
      <w:szCs w:val="18"/>
    </w:rPr>
  </w:style>
  <w:style w:type="character" w:customStyle="1" w:styleId="SprechblasentextZchn">
    <w:name w:val="Sprechblasentext Zchn"/>
    <w:link w:val="Sprechblasentext"/>
    <w:uiPriority w:val="99"/>
    <w:semiHidden/>
    <w:rsid w:val="00AF2BDB"/>
    <w:rPr>
      <w:rFonts w:ascii="Times New Roman" w:hAnsi="Times New Roman"/>
      <w:color w:val="555555"/>
      <w:sz w:val="18"/>
      <w:szCs w:val="18"/>
      <w:lang w:eastAsia="en-US"/>
    </w:rPr>
  </w:style>
  <w:style w:type="character" w:styleId="Kommentarzeichen">
    <w:name w:val="annotation reference"/>
    <w:uiPriority w:val="99"/>
    <w:semiHidden/>
    <w:unhideWhenUsed/>
    <w:rsid w:val="004F09C1"/>
    <w:rPr>
      <w:sz w:val="16"/>
      <w:szCs w:val="16"/>
    </w:rPr>
  </w:style>
  <w:style w:type="paragraph" w:styleId="Kommentartext">
    <w:name w:val="annotation text"/>
    <w:basedOn w:val="Standard"/>
    <w:link w:val="KommentartextZchn"/>
    <w:uiPriority w:val="99"/>
    <w:semiHidden/>
    <w:unhideWhenUsed/>
    <w:rsid w:val="004F09C1"/>
    <w:pPr>
      <w:spacing w:line="240" w:lineRule="auto"/>
    </w:pPr>
    <w:rPr>
      <w:sz w:val="20"/>
      <w:szCs w:val="20"/>
    </w:rPr>
  </w:style>
  <w:style w:type="character" w:customStyle="1" w:styleId="KommentartextZchn">
    <w:name w:val="Kommentartext Zchn"/>
    <w:link w:val="Kommentartext"/>
    <w:uiPriority w:val="99"/>
    <w:semiHidden/>
    <w:rsid w:val="004F09C1"/>
    <w:rPr>
      <w:rFonts w:ascii="Arial" w:hAnsi="Arial"/>
      <w:color w:val="555555"/>
      <w:lang w:eastAsia="en-US"/>
    </w:rPr>
  </w:style>
  <w:style w:type="paragraph" w:styleId="Kommentarthema">
    <w:name w:val="annotation subject"/>
    <w:basedOn w:val="Kommentartext"/>
    <w:next w:val="Kommentartext"/>
    <w:link w:val="KommentarthemaZchn"/>
    <w:uiPriority w:val="99"/>
    <w:semiHidden/>
    <w:unhideWhenUsed/>
    <w:rsid w:val="004F09C1"/>
    <w:rPr>
      <w:b/>
      <w:bCs/>
    </w:rPr>
  </w:style>
  <w:style w:type="character" w:customStyle="1" w:styleId="KommentarthemaZchn">
    <w:name w:val="Kommentarthema Zchn"/>
    <w:link w:val="Kommentarthema"/>
    <w:uiPriority w:val="99"/>
    <w:semiHidden/>
    <w:rsid w:val="004F09C1"/>
    <w:rPr>
      <w:rFonts w:ascii="Arial" w:hAnsi="Arial"/>
      <w:b/>
      <w:bCs/>
      <w:color w:val="555555"/>
      <w:lang w:eastAsia="en-US"/>
    </w:rPr>
  </w:style>
  <w:style w:type="paragraph" w:styleId="berarbeitung">
    <w:name w:val="Revision"/>
    <w:hidden/>
    <w:uiPriority w:val="99"/>
    <w:semiHidden/>
    <w:rsid w:val="00C2067A"/>
    <w:rPr>
      <w:rFonts w:ascii="Arial" w:hAnsi="Arial"/>
      <w:color w:val="555555"/>
      <w:sz w:val="22"/>
      <w:szCs w:val="24"/>
      <w:lang w:eastAsia="en-US"/>
    </w:rPr>
  </w:style>
  <w:style w:type="paragraph" w:customStyle="1" w:styleId="StandardHervorhebungrot">
    <w:name w:val="Standard Hervorhebung rot"/>
    <w:basedOn w:val="berschrift2"/>
    <w:qFormat/>
    <w:rsid w:val="002B10C1"/>
    <w:pPr>
      <w:spacing w:line="220" w:lineRule="exact"/>
      <w:ind w:right="1831"/>
    </w:pPr>
    <w:rPr>
      <w:rFonts w:eastAsia="Calibri"/>
      <w:b/>
      <w:sz w:val="22"/>
    </w:rPr>
  </w:style>
  <w:style w:type="paragraph" w:styleId="Fuzeile">
    <w:name w:val="footer"/>
    <w:basedOn w:val="Standard"/>
    <w:link w:val="FuzeileZchn"/>
    <w:uiPriority w:val="99"/>
    <w:unhideWhenUsed/>
    <w:rsid w:val="00820020"/>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820020"/>
    <w:rPr>
      <w:rFonts w:ascii="Arial" w:hAnsi="Arial"/>
      <w:color w:val="000000"/>
      <w:sz w:val="22"/>
      <w:szCs w:val="24"/>
      <w:lang w:eastAsia="en-US"/>
    </w:rPr>
  </w:style>
  <w:style w:type="paragraph" w:styleId="Listenabsatz">
    <w:name w:val="List Paragraph"/>
    <w:basedOn w:val="Standard"/>
    <w:uiPriority w:val="34"/>
    <w:qFormat/>
    <w:rsid w:val="00E7446A"/>
    <w:pPr>
      <w:ind w:left="720"/>
      <w:contextualSpacing/>
    </w:pPr>
  </w:style>
  <w:style w:type="character" w:styleId="Hyperlink">
    <w:name w:val="Hyperlink"/>
    <w:basedOn w:val="Absatz-Standardschriftart"/>
    <w:uiPriority w:val="99"/>
    <w:unhideWhenUsed/>
    <w:rsid w:val="003929DB"/>
    <w:rPr>
      <w:color w:val="0563C1" w:themeColor="hyperlink"/>
      <w:u w:val="single"/>
    </w:rPr>
  </w:style>
  <w:style w:type="character" w:styleId="NichtaufgelsteErwhnung">
    <w:name w:val="Unresolved Mention"/>
    <w:basedOn w:val="Absatz-Standardschriftart"/>
    <w:uiPriority w:val="99"/>
    <w:semiHidden/>
    <w:unhideWhenUsed/>
    <w:rsid w:val="003929D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5290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99362C-DDDF-4EDE-9D75-6998F12AFB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512</Words>
  <Characters>3227</Characters>
  <Application>Microsoft Office Word</Application>
  <DocSecurity>0</DocSecurity>
  <Lines>26</Lines>
  <Paragraphs>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Gruendler, Miriam</dc:creator>
  <cp:keywords/>
  <dc:description/>
  <cp:lastModifiedBy>Gruber, Miriam</cp:lastModifiedBy>
  <cp:revision>5</cp:revision>
  <cp:lastPrinted>2025-01-31T14:23:00Z</cp:lastPrinted>
  <dcterms:created xsi:type="dcterms:W3CDTF">2025-01-31T14:20:00Z</dcterms:created>
  <dcterms:modified xsi:type="dcterms:W3CDTF">2025-01-31T14:24:00Z</dcterms:modified>
</cp:coreProperties>
</file>