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F867C" w14:textId="2ED70550" w:rsidR="002B10C1" w:rsidRPr="002B10C1" w:rsidRDefault="0030077D" w:rsidP="002B10C1">
      <w:pPr>
        <w:pStyle w:val="StandardHervorhebungrot"/>
        <w:rPr>
          <w:rStyle w:val="berschrift1Zchn"/>
          <w:rFonts w:eastAsia="Calibri"/>
          <w:b/>
          <w:color w:val="C6243C"/>
          <w:sz w:val="22"/>
          <w:szCs w:val="2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8B6AE1" wp14:editId="649000EB">
                <wp:simplePos x="0" y="0"/>
                <wp:positionH relativeFrom="column">
                  <wp:posOffset>4576445</wp:posOffset>
                </wp:positionH>
                <wp:positionV relativeFrom="paragraph">
                  <wp:posOffset>-1749425</wp:posOffset>
                </wp:positionV>
                <wp:extent cx="2092325" cy="185801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2325" cy="185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1F38" w14:textId="0D5035A2" w:rsidR="00436749" w:rsidRPr="00FB6CCA" w:rsidRDefault="00E2745D" w:rsidP="00436749">
                            <w:pPr>
                              <w:pStyle w:val="Titel"/>
                              <w:rPr>
                                <w:color w:val="4D4D4C"/>
                              </w:rPr>
                            </w:pPr>
                            <w:r w:rsidRPr="004806B9">
                              <w:rPr>
                                <w:color w:val="4D4D4C"/>
                              </w:rPr>
                              <w:t>23</w:t>
                            </w:r>
                            <w:r w:rsidR="00046D4E" w:rsidRPr="004806B9">
                              <w:rPr>
                                <w:color w:val="4D4D4C"/>
                              </w:rPr>
                              <w:t>.</w:t>
                            </w:r>
                            <w:r w:rsidR="009C4D60" w:rsidRPr="004806B9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976FAB" w:rsidRPr="004806B9">
                              <w:rPr>
                                <w:color w:val="4D4D4C"/>
                              </w:rPr>
                              <w:t>August</w:t>
                            </w:r>
                            <w:r w:rsidR="009C4D60" w:rsidRPr="00E2745D">
                              <w:rPr>
                                <w:color w:val="4D4D4C"/>
                              </w:rPr>
                              <w:t xml:space="preserve"> </w:t>
                            </w:r>
                            <w:r w:rsidR="00046D4E" w:rsidRPr="00E2745D">
                              <w:rPr>
                                <w:color w:val="4D4D4C"/>
                              </w:rPr>
                              <w:t>2022</w:t>
                            </w:r>
                          </w:p>
                          <w:p w14:paraId="546B8A36" w14:textId="77777777" w:rsidR="00436749" w:rsidRPr="00436749" w:rsidRDefault="00436749" w:rsidP="002D5BC3">
                            <w:pPr>
                              <w:pStyle w:val="berschrift2"/>
                            </w:pPr>
                            <w:r w:rsidRPr="00436749">
                              <w:t xml:space="preserve">Pressemitteilung </w:t>
                            </w:r>
                          </w:p>
                          <w:p w14:paraId="3CA21A20" w14:textId="3D556F49" w:rsidR="00436749" w:rsidRPr="00FB6CCA" w:rsidRDefault="00436749" w:rsidP="00832E68">
                            <w:pPr>
                              <w:rPr>
                                <w:color w:val="4D4D4C"/>
                                <w:sz w:val="16"/>
                                <w:szCs w:val="16"/>
                              </w:rPr>
                            </w:pPr>
                            <w:r w:rsidRPr="00FB6CCA">
                              <w:rPr>
                                <w:color w:val="4D4D4C"/>
                              </w:rPr>
                              <w:t>Ihr Ansprechpartner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</w:rPr>
                              <w:t>Frank Reichert</w:t>
                            </w:r>
                            <w:r w:rsidR="00832E68" w:rsidRPr="00FB6CCA">
                              <w:rPr>
                                <w:color w:val="4D4D4C"/>
                              </w:rPr>
                              <w:br/>
                            </w:r>
                            <w:r w:rsidR="00046D4E">
                              <w:rPr>
                                <w:color w:val="4D4D4C"/>
                                <w:sz w:val="16"/>
                                <w:szCs w:val="16"/>
                              </w:rPr>
                              <w:t>Leiter Unternehmenskommunikation</w:t>
                            </w:r>
                          </w:p>
                          <w:p w14:paraId="31D115AB" w14:textId="5FDF44EB" w:rsidR="00436749" w:rsidRPr="008649DE" w:rsidRDefault="00436749" w:rsidP="00436749">
                            <w:pPr>
                              <w:rPr>
                                <w:color w:val="4D4D4C"/>
                                <w:lang w:val="en-US"/>
                              </w:rPr>
                            </w:pP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Tel.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620</w:t>
                            </w:r>
                            <w:r w:rsidR="00832E68" w:rsidRPr="008649DE">
                              <w:rPr>
                                <w:color w:val="4D4D4C"/>
                                <w:lang w:val="en-US"/>
                              </w:rPr>
                              <w:br/>
                              <w:t>F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 xml:space="preserve">ax: +49 </w:t>
                            </w:r>
                            <w:r w:rsidR="00046D4E" w:rsidRPr="008649DE">
                              <w:rPr>
                                <w:color w:val="4D4D4C"/>
                                <w:lang w:val="en-US"/>
                              </w:rPr>
                              <w:t>(0)711 97676-</w:t>
                            </w:r>
                            <w:r w:rsidR="00046D4E">
                              <w:rPr>
                                <w:color w:val="4D4D4C"/>
                                <w:lang w:val="en-US"/>
                              </w:rPr>
                              <w:t>609</w:t>
                            </w:r>
                          </w:p>
                          <w:p w14:paraId="3D390502" w14:textId="06158E08" w:rsidR="00436749" w:rsidRPr="008649DE" w:rsidRDefault="00046D4E" w:rsidP="002D5BC3">
                            <w:pPr>
                              <w:pStyle w:val="Titel"/>
                              <w:rPr>
                                <w:color w:val="4D4D4C"/>
                                <w:lang w:val="en-US"/>
                              </w:rPr>
                            </w:pPr>
                            <w:r>
                              <w:rPr>
                                <w:color w:val="4D4D4C"/>
                                <w:lang w:val="en-US"/>
                              </w:rPr>
                              <w:t>frank.reichert</w:t>
                            </w:r>
                            <w:r w:rsidRPr="008649DE">
                              <w:rPr>
                                <w:color w:val="4D4D4C"/>
                                <w:lang w:val="en-US"/>
                              </w:rPr>
                              <w:t>@gtue.de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8B6AE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60.35pt;margin-top:-137.75pt;width:164.75pt;height:14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dCOhNwIAAGsEAAAOAAAAZHJzL2Uyb0RvYy54bWysVEtv2zAMvg/YfxB0X+y4SZcacYqsRYYB&#13;&#10;QVsgGXpWZCk2JouapMTufv0o2Xmg22nYRabEj8+P9Py+axQ5Cutq0AUdj1JKhOZQ1npf0O/b1acZ&#13;&#10;Jc4zXTIFWhT0TTh6v/j4Yd6aXGRQgSqFJehEu7w1Ba28N3mSOF6JhrkRGKFRKcE2zOPV7pPSsha9&#13;&#10;NyrJ0vQ2acGWxgIXzuHrY6+ki+hfSsH9s5ROeKIKirn5eNp47sKZLOYs31tmqpoPabB/yKJhtcag&#13;&#10;Z1ePzDNysPUfrpqaW3Ag/YhDk4CUNRexBqxmnL6rZlMxI2It2Bxnzm1y/88tfzq+WFKXBZ1SolmD&#13;&#10;FG1F56VQJZmG7rTG5QjaGIT57gt0yHKs1Jk18B8OIckVpjdwiA7d6KRtwhfrJGiIBLydm45RCMfH&#13;&#10;LL3LbjKMzlE3nk1n2IcQOLmYG+v8VwENCUJBLbIaU2DHtfM99AQJ0TSsaqXwneVKk7agtzfTNBqc&#13;&#10;Nehc6SHzPtlQg+92HZoFcQflG1ZsoZ8YZ/iqxuBr5vwLszgiWAuOvX/GQyrAIDBIlFRgf/3tPeCR&#13;&#10;OdRS0uLIFdT9PDArKFHfNHJ6N55MwozGy2T6OcOLvdbsrjX60DwATvUYF8zwKAa8VydRWmhecTuW&#13;&#10;ISqqmOYYu6D+JD74fhFwu7hYLiMIp9Iwv9Ybw09Eh9Zuu1dmzdB/j9Q9wWk4Wf6Ohh7bE7E8eJB1&#13;&#10;5OjS1aHvONGR5WH7wspc3yPq8o9Y/AYAAP//AwBQSwMEFAAGAAgAAAAhAIapFMzlAAAAEQEAAA8A&#13;&#10;AABkcnMvZG93bnJldi54bWxMT01Lw0AQvQv+h2UEb+1uF2JKmk0pkSKIHlp78TZJtklwP2J220Z/&#13;&#10;vdNTvQwzvDfvI19P1rCzHkPvnYLFXADTrvZN71oFh4/tbAksRHQNGu+0gh8dYF3c3+WYNf7idvq8&#13;&#10;jy0jERcyVNDFOGSch7rTFsPcD9oRdvSjxUjn2PJmxAuJW8OlEE/cYu/IocNBl52uv/Ynq+C13L7j&#13;&#10;rpJ2+WvKl7fjZvg+fCZKPT5MzysamxWwqKd4+4BrB8oPBQWr/Mk1gRkFqRQpURXMZJokwK4UkQgJ&#13;&#10;rKItXQAvcv6/SfEHAAD//wMAUEsBAi0AFAAGAAgAAAAhALaDOJL+AAAA4QEAABMAAAAAAAAAAAAA&#13;&#10;AAAAAAAAAFtDb250ZW50X1R5cGVzXS54bWxQSwECLQAUAAYACAAAACEAOP0h/9YAAACUAQAACwAA&#13;&#10;AAAAAAAAAAAAAAAvAQAAX3JlbHMvLnJlbHNQSwECLQAUAAYACAAAACEA6XQjoTcCAABrBAAADgAA&#13;&#10;AAAAAAAAAAAAAAAuAgAAZHJzL2Uyb0RvYy54bWxQSwECLQAUAAYACAAAACEAhqkUzOUAAAARAQAA&#13;&#10;DwAAAAAAAAAAAAAAAACRBAAAZHJzL2Rvd25yZXYueG1sUEsFBgAAAAAEAAQA8wAAAKMFAAAAAA==&#13;&#10;" filled="f" stroked="f" strokeweight=".5pt">
                <v:textbox>
                  <w:txbxContent>
                    <w:p w14:paraId="3A651F38" w14:textId="0D5035A2" w:rsidR="00436749" w:rsidRPr="00FB6CCA" w:rsidRDefault="00E2745D" w:rsidP="00436749">
                      <w:pPr>
                        <w:pStyle w:val="Titel"/>
                        <w:rPr>
                          <w:color w:val="4D4D4C"/>
                        </w:rPr>
                      </w:pPr>
                      <w:r w:rsidRPr="004806B9">
                        <w:rPr>
                          <w:color w:val="4D4D4C"/>
                        </w:rPr>
                        <w:t>23</w:t>
                      </w:r>
                      <w:r w:rsidR="00046D4E" w:rsidRPr="004806B9">
                        <w:rPr>
                          <w:color w:val="4D4D4C"/>
                        </w:rPr>
                        <w:t>.</w:t>
                      </w:r>
                      <w:r w:rsidR="009C4D60" w:rsidRPr="004806B9">
                        <w:rPr>
                          <w:color w:val="4D4D4C"/>
                        </w:rPr>
                        <w:t xml:space="preserve"> </w:t>
                      </w:r>
                      <w:r w:rsidR="00976FAB" w:rsidRPr="004806B9">
                        <w:rPr>
                          <w:color w:val="4D4D4C"/>
                        </w:rPr>
                        <w:t>August</w:t>
                      </w:r>
                      <w:r w:rsidR="009C4D60" w:rsidRPr="00E2745D">
                        <w:rPr>
                          <w:color w:val="4D4D4C"/>
                        </w:rPr>
                        <w:t xml:space="preserve"> </w:t>
                      </w:r>
                      <w:r w:rsidR="00046D4E" w:rsidRPr="00E2745D">
                        <w:rPr>
                          <w:color w:val="4D4D4C"/>
                        </w:rPr>
                        <w:t>2022</w:t>
                      </w:r>
                    </w:p>
                    <w:p w14:paraId="546B8A36" w14:textId="77777777" w:rsidR="00436749" w:rsidRPr="00436749" w:rsidRDefault="00436749" w:rsidP="002D5BC3">
                      <w:pPr>
                        <w:pStyle w:val="berschrift2"/>
                      </w:pPr>
                      <w:r w:rsidRPr="00436749">
                        <w:t xml:space="preserve">Pressemitteilung </w:t>
                      </w:r>
                    </w:p>
                    <w:p w14:paraId="3CA21A20" w14:textId="3D556F49" w:rsidR="00436749" w:rsidRPr="00FB6CCA" w:rsidRDefault="00436749" w:rsidP="00832E68">
                      <w:pPr>
                        <w:rPr>
                          <w:color w:val="4D4D4C"/>
                          <w:sz w:val="16"/>
                          <w:szCs w:val="16"/>
                        </w:rPr>
                      </w:pPr>
                      <w:r w:rsidRPr="00FB6CCA">
                        <w:rPr>
                          <w:color w:val="4D4D4C"/>
                        </w:rPr>
                        <w:t>Ihr Ansprechpartner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</w:rPr>
                        <w:t>Frank Reichert</w:t>
                      </w:r>
                      <w:r w:rsidR="00832E68" w:rsidRPr="00FB6CCA">
                        <w:rPr>
                          <w:color w:val="4D4D4C"/>
                        </w:rPr>
                        <w:br/>
                      </w:r>
                      <w:r w:rsidR="00046D4E">
                        <w:rPr>
                          <w:color w:val="4D4D4C"/>
                          <w:sz w:val="16"/>
                          <w:szCs w:val="16"/>
                        </w:rPr>
                        <w:t>Leiter Unternehmenskommunikation</w:t>
                      </w:r>
                    </w:p>
                    <w:p w14:paraId="31D115AB" w14:textId="5FDF44EB" w:rsidR="00436749" w:rsidRPr="008649DE" w:rsidRDefault="00436749" w:rsidP="00436749">
                      <w:pPr>
                        <w:rPr>
                          <w:color w:val="4D4D4C"/>
                          <w:lang w:val="en-US"/>
                        </w:rPr>
                      </w:pPr>
                      <w:r w:rsidRPr="008649DE">
                        <w:rPr>
                          <w:color w:val="4D4D4C"/>
                          <w:lang w:val="en-US"/>
                        </w:rPr>
                        <w:t xml:space="preserve">Tel.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620</w:t>
                      </w:r>
                      <w:r w:rsidR="00832E68" w:rsidRPr="008649DE">
                        <w:rPr>
                          <w:color w:val="4D4D4C"/>
                          <w:lang w:val="en-US"/>
                        </w:rPr>
                        <w:br/>
                        <w:t>F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 xml:space="preserve">ax: +49 </w:t>
                      </w:r>
                      <w:r w:rsidR="00046D4E" w:rsidRPr="008649DE">
                        <w:rPr>
                          <w:color w:val="4D4D4C"/>
                          <w:lang w:val="en-US"/>
                        </w:rPr>
                        <w:t>(0)711 97676-</w:t>
                      </w:r>
                      <w:r w:rsidR="00046D4E">
                        <w:rPr>
                          <w:color w:val="4D4D4C"/>
                          <w:lang w:val="en-US"/>
                        </w:rPr>
                        <w:t>609</w:t>
                      </w:r>
                    </w:p>
                    <w:p w14:paraId="3D390502" w14:textId="06158E08" w:rsidR="00436749" w:rsidRPr="008649DE" w:rsidRDefault="00046D4E" w:rsidP="002D5BC3">
                      <w:pPr>
                        <w:pStyle w:val="Titel"/>
                        <w:rPr>
                          <w:color w:val="4D4D4C"/>
                          <w:lang w:val="en-US"/>
                        </w:rPr>
                      </w:pPr>
                      <w:r>
                        <w:rPr>
                          <w:color w:val="4D4D4C"/>
                          <w:lang w:val="en-US"/>
                        </w:rPr>
                        <w:t>frank.reichert</w:t>
                      </w:r>
                      <w:r w:rsidRPr="008649DE">
                        <w:rPr>
                          <w:color w:val="4D4D4C"/>
                          <w:lang w:val="en-US"/>
                        </w:rPr>
                        <w:t>@gtue.de</w:t>
                      </w:r>
                    </w:p>
                  </w:txbxContent>
                </v:textbox>
              </v:shape>
            </w:pict>
          </mc:Fallback>
        </mc:AlternateContent>
      </w:r>
    </w:p>
    <w:p w14:paraId="0516FC85" w14:textId="176C3ACA" w:rsidR="0049678B" w:rsidRDefault="00F65F13" w:rsidP="00832E68">
      <w:pPr>
        <w:spacing w:line="400" w:lineRule="exact"/>
        <w:ind w:right="2120"/>
        <w:rPr>
          <w:rStyle w:val="berschrift1Zchn"/>
          <w:rFonts w:eastAsia="Calibri"/>
        </w:rPr>
      </w:pPr>
      <w:r>
        <w:rPr>
          <w:rStyle w:val="berschrift1Zchn"/>
          <w:rFonts w:eastAsia="Calibri"/>
        </w:rPr>
        <w:t xml:space="preserve">Das </w:t>
      </w:r>
      <w:r w:rsidR="00976FAB">
        <w:rPr>
          <w:rStyle w:val="berschrift1Zchn"/>
          <w:rFonts w:eastAsia="Calibri"/>
        </w:rPr>
        <w:t xml:space="preserve">Handyverbot </w:t>
      </w:r>
      <w:r w:rsidR="00DB6B17">
        <w:rPr>
          <w:rStyle w:val="berschrift1Zchn"/>
          <w:rFonts w:eastAsia="Calibri"/>
        </w:rPr>
        <w:t xml:space="preserve">während der Autofahrt </w:t>
      </w:r>
      <w:r>
        <w:rPr>
          <w:rStyle w:val="berschrift1Zchn"/>
          <w:rFonts w:eastAsia="Calibri"/>
        </w:rPr>
        <w:t>reicht</w:t>
      </w:r>
      <w:r w:rsidR="00976FAB">
        <w:rPr>
          <w:rStyle w:val="berschrift1Zchn"/>
          <w:rFonts w:eastAsia="Calibri"/>
        </w:rPr>
        <w:t xml:space="preserve"> </w:t>
      </w:r>
      <w:r>
        <w:rPr>
          <w:rStyle w:val="berschrift1Zchn"/>
          <w:rFonts w:eastAsia="Calibri"/>
        </w:rPr>
        <w:t xml:space="preserve">über das </w:t>
      </w:r>
      <w:r w:rsidR="000E469A">
        <w:rPr>
          <w:rStyle w:val="berschrift1Zchn"/>
          <w:rFonts w:eastAsia="Calibri"/>
        </w:rPr>
        <w:t>T</w:t>
      </w:r>
      <w:r w:rsidR="00976FAB">
        <w:rPr>
          <w:rStyle w:val="berschrift1Zchn"/>
          <w:rFonts w:eastAsia="Calibri"/>
        </w:rPr>
        <w:t>elefonieren</w:t>
      </w:r>
      <w:r>
        <w:rPr>
          <w:rStyle w:val="berschrift1Zchn"/>
          <w:rFonts w:eastAsia="Calibri"/>
        </w:rPr>
        <w:t xml:space="preserve"> hinaus</w:t>
      </w:r>
    </w:p>
    <w:p w14:paraId="5DE23A01" w14:textId="77777777" w:rsidR="0049678B" w:rsidRDefault="0049678B" w:rsidP="00832E68">
      <w:pPr>
        <w:spacing w:line="400" w:lineRule="exact"/>
        <w:ind w:right="2120"/>
        <w:rPr>
          <w:rStyle w:val="berschrift1Zchn"/>
          <w:rFonts w:eastAsia="Calibri"/>
        </w:rPr>
      </w:pPr>
    </w:p>
    <w:p w14:paraId="4AD82156" w14:textId="188256CC" w:rsidR="00832E68" w:rsidRDefault="00F65F13" w:rsidP="00832E68">
      <w:pPr>
        <w:pStyle w:val="Aufzhlung"/>
        <w:ind w:right="2120"/>
      </w:pPr>
      <w:r>
        <w:t>W</w:t>
      </w:r>
      <w:r w:rsidR="00B77E76">
        <w:t xml:space="preserve">eitere Funktionen </w:t>
      </w:r>
      <w:r>
        <w:t xml:space="preserve">des Mobiltelefons dürfen </w:t>
      </w:r>
      <w:r w:rsidR="00B77E76">
        <w:t xml:space="preserve">während der Fahrt </w:t>
      </w:r>
      <w:r>
        <w:t xml:space="preserve">ebenfalls </w:t>
      </w:r>
      <w:r w:rsidR="00B77E76">
        <w:t>nur sehr eingeschränkt genutzt werden</w:t>
      </w:r>
    </w:p>
    <w:p w14:paraId="44F96C52" w14:textId="5B4889E1" w:rsidR="002E1D32" w:rsidRDefault="00B77E76" w:rsidP="002D5BC3">
      <w:pPr>
        <w:pStyle w:val="Aufzhlung"/>
        <w:ind w:right="2120"/>
      </w:pPr>
      <w:r>
        <w:t xml:space="preserve">Die GTÜ empfiehlt </w:t>
      </w:r>
      <w:r w:rsidR="00F65F13">
        <w:t xml:space="preserve">unbedingt </w:t>
      </w:r>
      <w:r>
        <w:t>eine Freisprecheinrichtung</w:t>
      </w:r>
    </w:p>
    <w:p w14:paraId="6083CC70" w14:textId="57114E90" w:rsidR="002D5BC3" w:rsidRPr="002E1D32" w:rsidRDefault="00F65F13" w:rsidP="002D5BC3">
      <w:pPr>
        <w:pStyle w:val="Aufzhlung"/>
        <w:ind w:right="2120"/>
      </w:pPr>
      <w:r>
        <w:t>Eine noch bessere</w:t>
      </w:r>
      <w:r w:rsidR="00813CC3">
        <w:t xml:space="preserve"> Lösung</w:t>
      </w:r>
      <w:r>
        <w:t>:</w:t>
      </w:r>
      <w:r w:rsidR="00813CC3">
        <w:t xml:space="preserve"> die kleine Pause</w:t>
      </w:r>
    </w:p>
    <w:p w14:paraId="25B17F94" w14:textId="77777777" w:rsidR="00832E68" w:rsidRDefault="00832E68" w:rsidP="00832E68">
      <w:pPr>
        <w:spacing w:line="400" w:lineRule="exact"/>
        <w:ind w:right="2120"/>
        <w:rPr>
          <w:lang w:eastAsia="de-DE"/>
        </w:rPr>
      </w:pPr>
    </w:p>
    <w:p w14:paraId="66F585D0" w14:textId="4B828E8E" w:rsidR="009678BC" w:rsidRDefault="00832E68" w:rsidP="00832E68">
      <w:pPr>
        <w:ind w:right="2120"/>
      </w:pPr>
      <w:r w:rsidRPr="00832E68">
        <w:rPr>
          <w:color w:val="C6243C"/>
        </w:rPr>
        <w:t xml:space="preserve">__ </w:t>
      </w:r>
      <w:r w:rsidRPr="003B2E9A">
        <w:t xml:space="preserve">Stuttgart. </w:t>
      </w:r>
      <w:r w:rsidR="003A5F8E">
        <w:t xml:space="preserve">Hinter </w:t>
      </w:r>
      <w:r w:rsidR="00DB6B17">
        <w:t xml:space="preserve">manchen Verboten steckt </w:t>
      </w:r>
      <w:r w:rsidR="007C228F">
        <w:t xml:space="preserve">viel </w:t>
      </w:r>
      <w:r w:rsidR="00DB6B17">
        <w:t xml:space="preserve">mehr als es auf den schnellen Blick erscheint: </w:t>
      </w:r>
      <w:r w:rsidR="00F65F13">
        <w:t>Klar –</w:t>
      </w:r>
      <w:r w:rsidR="00DB6B17">
        <w:t xml:space="preserve"> das </w:t>
      </w:r>
      <w:r w:rsidR="00F65F13">
        <w:t>T</w:t>
      </w:r>
      <w:r w:rsidR="00DB6B17">
        <w:t xml:space="preserve">elefonieren </w:t>
      </w:r>
      <w:r w:rsidR="00F65F13">
        <w:t xml:space="preserve">während der Fahrt </w:t>
      </w:r>
      <w:r w:rsidR="00DB6B17">
        <w:t>mit dem Handy am Ohr ist</w:t>
      </w:r>
      <w:r w:rsidR="00F65F13">
        <w:t xml:space="preserve"> verboten</w:t>
      </w:r>
      <w:r w:rsidR="00DB6B17">
        <w:t xml:space="preserve">. Nachvollziehbar </w:t>
      </w:r>
      <w:r w:rsidR="007C228F">
        <w:t xml:space="preserve">dürfte ebenso sein, </w:t>
      </w:r>
      <w:r w:rsidR="00DB6B17">
        <w:t xml:space="preserve">dass das Verfassen einer </w:t>
      </w:r>
      <w:r w:rsidR="007C228F">
        <w:t xml:space="preserve">SMS </w:t>
      </w:r>
      <w:r w:rsidR="00DB6B17">
        <w:t xml:space="preserve">vom Verkehrsgeschehen ablenkt und deswegen </w:t>
      </w:r>
      <w:r w:rsidR="00F65F13">
        <w:t xml:space="preserve">gleichfalls </w:t>
      </w:r>
      <w:r w:rsidR="00DB6B17">
        <w:t xml:space="preserve">untersagt ist. Aber wie steht es um das </w:t>
      </w:r>
      <w:r w:rsidR="00F65F13">
        <w:t xml:space="preserve">Kommunizieren </w:t>
      </w:r>
      <w:r w:rsidR="00DB6B17">
        <w:t xml:space="preserve">über ein auf laut gestelltes Handy, das auf dem Beifahrersitz liegt? </w:t>
      </w:r>
      <w:r w:rsidR="00DB6B17" w:rsidRPr="00576B4E">
        <w:t xml:space="preserve">Oder </w:t>
      </w:r>
      <w:r w:rsidR="00F65F13" w:rsidRPr="00576B4E">
        <w:t xml:space="preserve">mit der </w:t>
      </w:r>
      <w:r w:rsidR="00DB6B17" w:rsidRPr="00576B4E">
        <w:t xml:space="preserve">Navigation </w:t>
      </w:r>
      <w:r w:rsidR="003A5F8E" w:rsidRPr="00165121">
        <w:t>vom</w:t>
      </w:r>
      <w:r w:rsidR="00DB6B17" w:rsidRPr="00576B4E">
        <w:t xml:space="preserve"> </w:t>
      </w:r>
      <w:r w:rsidR="003A5F8E" w:rsidRPr="00165121">
        <w:t xml:space="preserve">abgelegten </w:t>
      </w:r>
      <w:r w:rsidR="00DB6B17" w:rsidRPr="00576B4E">
        <w:t xml:space="preserve">Mobiltelefon, die </w:t>
      </w:r>
      <w:r w:rsidR="009D5B13">
        <w:t>d</w:t>
      </w:r>
      <w:r w:rsidR="00DB6B17" w:rsidRPr="00576B4E">
        <w:t xml:space="preserve">ank </w:t>
      </w:r>
      <w:r w:rsidR="00576B4E">
        <w:t>eindeutiger</w:t>
      </w:r>
      <w:r w:rsidR="00DB6B17" w:rsidRPr="00576B4E">
        <w:t xml:space="preserve"> </w:t>
      </w:r>
      <w:r w:rsidR="00F65F13" w:rsidRPr="00576B4E">
        <w:t>Spracha</w:t>
      </w:r>
      <w:r w:rsidR="00DB6B17" w:rsidRPr="00576B4E">
        <w:t xml:space="preserve">nweisungen gut funktioniert, auch ohne </w:t>
      </w:r>
      <w:r w:rsidR="00F65F13" w:rsidRPr="00576B4E">
        <w:t xml:space="preserve">ständigen Blick aufs </w:t>
      </w:r>
      <w:r w:rsidR="00E20FEB" w:rsidRPr="00576B4E">
        <w:t>Display?</w:t>
      </w:r>
      <w:r w:rsidR="00E20FEB">
        <w:t xml:space="preserve"> Rasche Antworten: Beides ist nicht gestattet</w:t>
      </w:r>
      <w:r w:rsidR="00576B4E">
        <w:t xml:space="preserve"> – weil man für solche Aktionen </w:t>
      </w:r>
      <w:r w:rsidR="009D5B13">
        <w:t xml:space="preserve">meist </w:t>
      </w:r>
      <w:r w:rsidR="00576B4E">
        <w:t>zuvor das Handy in die Hand nimmt</w:t>
      </w:r>
      <w:r w:rsidR="002265D8">
        <w:t>.</w:t>
      </w:r>
      <w:r w:rsidR="00E20FEB">
        <w:t xml:space="preserve"> Abhilfe verspricht allenfalls eine H</w:t>
      </w:r>
      <w:r w:rsidR="00F65F13">
        <w:t>andyh</w:t>
      </w:r>
      <w:r w:rsidR="00E20FEB">
        <w:t xml:space="preserve">alterung, sofern ein kurzer Blick zur </w:t>
      </w:r>
      <w:r w:rsidR="00F65F13">
        <w:t>Geräteb</w:t>
      </w:r>
      <w:r w:rsidR="00E20FEB">
        <w:t xml:space="preserve">edienung genügt. </w:t>
      </w:r>
      <w:r w:rsidR="003A5F8E">
        <w:t xml:space="preserve">Fürs Telefonieren rät </w:t>
      </w:r>
      <w:r w:rsidR="003A5F8E" w:rsidRPr="00165121">
        <w:t>d</w:t>
      </w:r>
      <w:r w:rsidR="00E20FEB" w:rsidRPr="003A5F8E">
        <w:t xml:space="preserve">ie GTÜ Gesellschaft für Technische Überwachung </w:t>
      </w:r>
      <w:r w:rsidR="004B4CE4" w:rsidRPr="00576B4E">
        <w:t xml:space="preserve">mbH </w:t>
      </w:r>
      <w:r w:rsidR="00E20FEB" w:rsidRPr="003A5F8E">
        <w:t>grundsätzlich</w:t>
      </w:r>
      <w:r w:rsidR="003A5F8E" w:rsidRPr="00165121">
        <w:t xml:space="preserve"> zu </w:t>
      </w:r>
      <w:r w:rsidR="00E20FEB" w:rsidRPr="003A5F8E">
        <w:t>eine</w:t>
      </w:r>
      <w:r w:rsidR="003A5F8E" w:rsidRPr="00165121">
        <w:t>r</w:t>
      </w:r>
      <w:r w:rsidR="00E20FEB" w:rsidRPr="003A5F8E">
        <w:t xml:space="preserve"> Freisprecheinrichtung</w:t>
      </w:r>
      <w:r w:rsidR="003A5F8E" w:rsidRPr="00165121">
        <w:t xml:space="preserve">. Einfache, aber absolut brauchbare </w:t>
      </w:r>
      <w:r w:rsidR="00E20FEB" w:rsidRPr="003A5F8E">
        <w:t xml:space="preserve">Geräte </w:t>
      </w:r>
      <w:r w:rsidR="003A5F8E" w:rsidRPr="00165121">
        <w:t xml:space="preserve">lassen sich </w:t>
      </w:r>
      <w:r w:rsidR="00E20FEB" w:rsidRPr="003A5F8E">
        <w:t>einfach nachrüste</w:t>
      </w:r>
      <w:r w:rsidR="003A5F8E" w:rsidRPr="00165121">
        <w:t>n</w:t>
      </w:r>
      <w:r w:rsidR="00E20FEB" w:rsidRPr="003A5F8E">
        <w:t xml:space="preserve"> oder </w:t>
      </w:r>
      <w:r w:rsidR="003A5F8E" w:rsidRPr="00165121">
        <w:t>können </w:t>
      </w:r>
      <w:r w:rsidR="007C228F" w:rsidRPr="003A5F8E">
        <w:t xml:space="preserve">– </w:t>
      </w:r>
      <w:r w:rsidR="00BE6AAE">
        <w:t xml:space="preserve">beispielsweise </w:t>
      </w:r>
      <w:r w:rsidR="007C228F" w:rsidRPr="003A5F8E">
        <w:t xml:space="preserve">ganz simpel – </w:t>
      </w:r>
      <w:r w:rsidR="00E20FEB" w:rsidRPr="00576B4E">
        <w:t xml:space="preserve">auf die Sonnenblende </w:t>
      </w:r>
      <w:r w:rsidR="00E20FEB" w:rsidRPr="003A5F8E">
        <w:t>gesteckt werden.</w:t>
      </w:r>
    </w:p>
    <w:p w14:paraId="3ACFF039" w14:textId="77777777" w:rsidR="009678BC" w:rsidRDefault="009678BC" w:rsidP="00832E68">
      <w:pPr>
        <w:ind w:right="2120"/>
        <w:sectPr w:rsidR="009678BC" w:rsidSect="009678BC">
          <w:headerReference w:type="default" r:id="rId8"/>
          <w:pgSz w:w="11901" w:h="16840"/>
          <w:pgMar w:top="6096" w:right="1134" w:bottom="1985" w:left="1134" w:header="2608" w:footer="1928" w:gutter="0"/>
          <w:cols w:space="708"/>
          <w:docGrid w:linePitch="360"/>
        </w:sectPr>
      </w:pPr>
    </w:p>
    <w:p w14:paraId="079F96B3" w14:textId="573580AC" w:rsidR="00576B4E" w:rsidRDefault="007C228F" w:rsidP="00752392">
      <w:pPr>
        <w:ind w:right="2120"/>
      </w:pPr>
      <w:r w:rsidRPr="00832E68">
        <w:rPr>
          <w:color w:val="C6243C"/>
        </w:rPr>
        <w:lastRenderedPageBreak/>
        <w:t>__</w:t>
      </w:r>
      <w:r w:rsidRPr="00165121">
        <w:rPr>
          <w:color w:val="000000" w:themeColor="text1"/>
        </w:rPr>
        <w:t xml:space="preserve"> </w:t>
      </w:r>
      <w:r w:rsidR="00F65F13" w:rsidRPr="00165121">
        <w:rPr>
          <w:color w:val="000000" w:themeColor="text1"/>
        </w:rPr>
        <w:t>Paragraf 23 der Straßenver</w:t>
      </w:r>
      <w:r w:rsidR="00576B4E" w:rsidRPr="00165121">
        <w:rPr>
          <w:color w:val="000000" w:themeColor="text1"/>
        </w:rPr>
        <w:t>k</w:t>
      </w:r>
      <w:r w:rsidR="00F65F13" w:rsidRPr="00165121">
        <w:rPr>
          <w:color w:val="000000" w:themeColor="text1"/>
        </w:rPr>
        <w:t xml:space="preserve">ehrsordnung </w:t>
      </w:r>
      <w:r w:rsidRPr="00165121">
        <w:rPr>
          <w:color w:val="000000" w:themeColor="text1"/>
        </w:rPr>
        <w:t xml:space="preserve">regelt </w:t>
      </w:r>
      <w:r w:rsidR="000E469A" w:rsidRPr="00165121">
        <w:rPr>
          <w:color w:val="000000" w:themeColor="text1"/>
        </w:rPr>
        <w:t>Fragen um die Be</w:t>
      </w:r>
      <w:r w:rsidR="000E469A">
        <w:t>nutzung elektronischer</w:t>
      </w:r>
      <w:r w:rsidR="00BE6AAE">
        <w:t xml:space="preserve"> Geräte</w:t>
      </w:r>
      <w:r>
        <w:t xml:space="preserve">. </w:t>
      </w:r>
      <w:r w:rsidR="00621D20">
        <w:t xml:space="preserve">Da geht es zunächst um die Pflichten </w:t>
      </w:r>
      <w:r w:rsidR="00F65F13">
        <w:t xml:space="preserve">des </w:t>
      </w:r>
      <w:r w:rsidR="00621D20">
        <w:t>Fahrzeugführenden. Die</w:t>
      </w:r>
      <w:r w:rsidR="00F65F13">
        <w:t>ser</w:t>
      </w:r>
      <w:r w:rsidR="00621D20">
        <w:t xml:space="preserve"> </w:t>
      </w:r>
      <w:r w:rsidR="00F65F13">
        <w:t xml:space="preserve">ist </w:t>
      </w:r>
      <w:r w:rsidR="00621D20">
        <w:t>dafür</w:t>
      </w:r>
      <w:r w:rsidR="00C51341">
        <w:t xml:space="preserve"> verantwortlich, dass Sicht und Gehör nicht beeinträchtigt werden, </w:t>
      </w:r>
      <w:r w:rsidR="00993A0F">
        <w:t xml:space="preserve">unter anderem eben von </w:t>
      </w:r>
      <w:r w:rsidR="000E469A">
        <w:t>Handy und Co.</w:t>
      </w:r>
      <w:r w:rsidR="00B77E76">
        <w:t xml:space="preserve"> Absatz</w:t>
      </w:r>
      <w:r w:rsidR="00F65F13">
        <w:t> </w:t>
      </w:r>
      <w:r w:rsidR="00B77E76">
        <w:t xml:space="preserve">1a formuliert </w:t>
      </w:r>
      <w:r w:rsidR="00576B4E">
        <w:t>ganz klar</w:t>
      </w:r>
      <w:r w:rsidR="00B77E76">
        <w:t>: „Wer ein Fahrzeug führt</w:t>
      </w:r>
      <w:r w:rsidR="00993A0F">
        <w:t>,</w:t>
      </w:r>
      <w:r w:rsidR="00B77E76">
        <w:t xml:space="preserve"> </w:t>
      </w:r>
      <w:r w:rsidR="002A4143">
        <w:t xml:space="preserve">darf </w:t>
      </w:r>
      <w:r w:rsidR="000464DB">
        <w:t xml:space="preserve">ein elektronisches Gerät, das der Kommunikation, Information oder der Organisation dient </w:t>
      </w:r>
      <w:r w:rsidR="00F65F13">
        <w:t>[</w:t>
      </w:r>
      <w:r w:rsidR="000464DB">
        <w:t>…</w:t>
      </w:r>
      <w:r w:rsidR="00F65F13">
        <w:t>]</w:t>
      </w:r>
      <w:r w:rsidR="000464DB">
        <w:t xml:space="preserve"> nur benutzten, wenn hierfür das Gerät weder aufgenommen oder gehalten wird.“ </w:t>
      </w:r>
      <w:r w:rsidR="0049252F">
        <w:t xml:space="preserve">Eine Sprachsteuerung </w:t>
      </w:r>
      <w:r w:rsidR="00A76F5D">
        <w:t xml:space="preserve">oder eine Vorlesefunktion hingegen sind </w:t>
      </w:r>
      <w:r w:rsidR="0049252F">
        <w:t>ausdrücklich gestattet und ebenso eine kurze, „den Straßen-, Verkehrs-, Sicht- und Wetterverhältnissen angepasste Blickzuwendung zum Gerät“</w:t>
      </w:r>
      <w:r w:rsidR="00F65F13">
        <w:t>.</w:t>
      </w:r>
    </w:p>
    <w:p w14:paraId="2CCE794E" w14:textId="1A999720" w:rsidR="00752392" w:rsidRDefault="00576B4E" w:rsidP="00752392">
      <w:pPr>
        <w:ind w:right="2120"/>
      </w:pPr>
      <w:r w:rsidRPr="00832E68">
        <w:rPr>
          <w:color w:val="C6243C"/>
        </w:rPr>
        <w:t xml:space="preserve">__ </w:t>
      </w:r>
      <w:r w:rsidR="0049252F">
        <w:t>Was unter de</w:t>
      </w:r>
      <w:r w:rsidR="000E469A">
        <w:t>n</w:t>
      </w:r>
      <w:r w:rsidR="0049252F">
        <w:t xml:space="preserve"> Oberbegriff „Gerät“ </w:t>
      </w:r>
      <w:r w:rsidR="000E469A">
        <w:t>fällt</w:t>
      </w:r>
      <w:r w:rsidR="0049252F">
        <w:t xml:space="preserve">, hat der Gesetzgeber zusammengefasst: Unterhaltungselektronik oder Geräte zur Ortsbestimmung, insbesondere Mobiltelefone oder Autotelefone. Teilweise indirekt aufgeführt sind in einer langen Liste auch </w:t>
      </w:r>
      <w:proofErr w:type="spellStart"/>
      <w:r w:rsidR="00E2745D">
        <w:t>zun</w:t>
      </w:r>
      <w:proofErr w:type="spellEnd"/>
      <w:r w:rsidR="00E2745D">
        <w:t xml:space="preserve"> Beispiel</w:t>
      </w:r>
      <w:r w:rsidR="00E2745D">
        <w:t xml:space="preserve"> </w:t>
      </w:r>
      <w:r w:rsidR="0049252F">
        <w:t xml:space="preserve">Tablets, Smartwatches, Navigationsgeräte </w:t>
      </w:r>
      <w:r>
        <w:t xml:space="preserve">und </w:t>
      </w:r>
      <w:r w:rsidR="0049252F">
        <w:t>Fernseher.</w:t>
      </w:r>
    </w:p>
    <w:p w14:paraId="3A82F5C0" w14:textId="6616E4E7" w:rsidR="004A3C36" w:rsidRDefault="00752392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49252F">
        <w:rPr>
          <w:color w:val="000000" w:themeColor="text1"/>
        </w:rPr>
        <w:t>Automobilclubs und Juristen deuten diese Sätze so, dass Smartphone oder Tablet während der Fahrt nur benutzt werden dürfen, wenn sie sich in einer Halterung befinden</w:t>
      </w:r>
      <w:r w:rsidR="005814A9">
        <w:rPr>
          <w:color w:val="000000" w:themeColor="text1"/>
        </w:rPr>
        <w:t xml:space="preserve"> und eben nicht in der Hand gehalten </w:t>
      </w:r>
      <w:r w:rsidR="000E469A">
        <w:rPr>
          <w:color w:val="000000" w:themeColor="text1"/>
        </w:rPr>
        <w:t xml:space="preserve">oder lose abgelegt </w:t>
      </w:r>
      <w:r w:rsidR="005814A9">
        <w:rPr>
          <w:color w:val="000000" w:themeColor="text1"/>
        </w:rPr>
        <w:t xml:space="preserve">werden. Und auch das nur, wenn ein kurzer Blick </w:t>
      </w:r>
      <w:r w:rsidR="00F40722">
        <w:rPr>
          <w:color w:val="000000" w:themeColor="text1"/>
        </w:rPr>
        <w:t>für die Bedienung</w:t>
      </w:r>
      <w:r w:rsidR="005E0435">
        <w:rPr>
          <w:color w:val="000000" w:themeColor="text1"/>
        </w:rPr>
        <w:t xml:space="preserve"> genügt</w:t>
      </w:r>
      <w:r w:rsidR="005814A9">
        <w:rPr>
          <w:color w:val="000000" w:themeColor="text1"/>
        </w:rPr>
        <w:t xml:space="preserve">, soweit es die Verhältnisse zulassen. Ein Telefongespräch von einem </w:t>
      </w:r>
      <w:r w:rsidR="00282648">
        <w:rPr>
          <w:color w:val="000000" w:themeColor="text1"/>
        </w:rPr>
        <w:t xml:space="preserve">in einer Halterung </w:t>
      </w:r>
      <w:r w:rsidR="005814A9">
        <w:rPr>
          <w:color w:val="000000" w:themeColor="text1"/>
        </w:rPr>
        <w:t>befestigten Smartphone anzunehmen ist somit gestattet, eine Text</w:t>
      </w:r>
      <w:r w:rsidR="005E0435">
        <w:rPr>
          <w:color w:val="000000" w:themeColor="text1"/>
        </w:rPr>
        <w:t>-</w:t>
      </w:r>
      <w:r w:rsidR="005814A9">
        <w:rPr>
          <w:color w:val="000000" w:themeColor="text1"/>
        </w:rPr>
        <w:t xml:space="preserve"> </w:t>
      </w:r>
      <w:r w:rsidR="005E0435">
        <w:rPr>
          <w:color w:val="000000" w:themeColor="text1"/>
        </w:rPr>
        <w:t xml:space="preserve">oder </w:t>
      </w:r>
      <w:r w:rsidR="004A3C36">
        <w:rPr>
          <w:color w:val="000000" w:themeColor="text1"/>
        </w:rPr>
        <w:t>Messenger</w:t>
      </w:r>
      <w:r w:rsidR="005E0435">
        <w:rPr>
          <w:color w:val="000000" w:themeColor="text1"/>
        </w:rPr>
        <w:t xml:space="preserve">-Nachricht </w:t>
      </w:r>
      <w:r w:rsidR="005814A9">
        <w:rPr>
          <w:color w:val="000000" w:themeColor="text1"/>
        </w:rPr>
        <w:t xml:space="preserve">zu tippen allerdings nicht. Weiter gedacht heißt das, </w:t>
      </w:r>
      <w:r w:rsidR="004A3C36">
        <w:rPr>
          <w:color w:val="000000" w:themeColor="text1"/>
        </w:rPr>
        <w:t xml:space="preserve">dass </w:t>
      </w:r>
      <w:r w:rsidR="005814A9">
        <w:rPr>
          <w:color w:val="000000" w:themeColor="text1"/>
        </w:rPr>
        <w:t xml:space="preserve">ein Blick auf </w:t>
      </w:r>
      <w:r w:rsidR="004A3C36">
        <w:rPr>
          <w:color w:val="000000" w:themeColor="text1"/>
        </w:rPr>
        <w:t xml:space="preserve">die </w:t>
      </w:r>
      <w:r w:rsidR="005814A9">
        <w:rPr>
          <w:color w:val="000000" w:themeColor="text1"/>
        </w:rPr>
        <w:t xml:space="preserve">Smartwatch wegen der Uhrzeit </w:t>
      </w:r>
      <w:r w:rsidR="004A3C36">
        <w:rPr>
          <w:color w:val="000000" w:themeColor="text1"/>
        </w:rPr>
        <w:t xml:space="preserve">erlaubt </w:t>
      </w:r>
      <w:r w:rsidR="005814A9">
        <w:rPr>
          <w:color w:val="000000" w:themeColor="text1"/>
        </w:rPr>
        <w:t xml:space="preserve">ist, </w:t>
      </w:r>
      <w:r w:rsidR="00651BDE">
        <w:rPr>
          <w:color w:val="000000" w:themeColor="text1"/>
        </w:rPr>
        <w:t xml:space="preserve">das Lesen einer </w:t>
      </w:r>
      <w:r w:rsidR="005E0435">
        <w:rPr>
          <w:color w:val="000000" w:themeColor="text1"/>
        </w:rPr>
        <w:t>E-Mail</w:t>
      </w:r>
      <w:r w:rsidR="00651BDE">
        <w:rPr>
          <w:color w:val="000000" w:themeColor="text1"/>
        </w:rPr>
        <w:t xml:space="preserve"> </w:t>
      </w:r>
      <w:r w:rsidR="004A3C36">
        <w:rPr>
          <w:color w:val="000000" w:themeColor="text1"/>
        </w:rPr>
        <w:t xml:space="preserve">hingegen </w:t>
      </w:r>
      <w:r w:rsidR="00F40722">
        <w:rPr>
          <w:color w:val="000000" w:themeColor="text1"/>
        </w:rPr>
        <w:t>untersagt</w:t>
      </w:r>
      <w:r w:rsidR="00651BDE">
        <w:rPr>
          <w:color w:val="000000" w:themeColor="text1"/>
        </w:rPr>
        <w:t>.</w:t>
      </w:r>
    </w:p>
    <w:p w14:paraId="1B023453" w14:textId="708F08B3" w:rsidR="00576B4E" w:rsidRDefault="004A3C36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>
        <w:rPr>
          <w:color w:val="000000" w:themeColor="text1"/>
        </w:rPr>
        <w:t>S</w:t>
      </w:r>
      <w:r w:rsidR="00282648">
        <w:rPr>
          <w:color w:val="000000" w:themeColor="text1"/>
        </w:rPr>
        <w:t xml:space="preserve">innvoll ist </w:t>
      </w:r>
      <w:r>
        <w:rPr>
          <w:color w:val="000000" w:themeColor="text1"/>
        </w:rPr>
        <w:t xml:space="preserve">die </w:t>
      </w:r>
      <w:r w:rsidR="00282648">
        <w:rPr>
          <w:color w:val="000000" w:themeColor="text1"/>
        </w:rPr>
        <w:t>Handy</w:t>
      </w:r>
      <w:r>
        <w:rPr>
          <w:color w:val="000000" w:themeColor="text1"/>
        </w:rPr>
        <w:t xml:space="preserve">nutzung per </w:t>
      </w:r>
      <w:r w:rsidR="00282648">
        <w:rPr>
          <w:color w:val="000000" w:themeColor="text1"/>
        </w:rPr>
        <w:t xml:space="preserve">Sprachsteuerung. Dann bleiben auch beim Annehmen eines Anrufs beide Hände am Lenkrad, und genau </w:t>
      </w:r>
      <w:r w:rsidR="00576B4E">
        <w:rPr>
          <w:color w:val="000000" w:themeColor="text1"/>
        </w:rPr>
        <w:t>d</w:t>
      </w:r>
      <w:r>
        <w:rPr>
          <w:color w:val="000000" w:themeColor="text1"/>
        </w:rPr>
        <w:t xml:space="preserve">as will der </w:t>
      </w:r>
      <w:r w:rsidR="00282648">
        <w:rPr>
          <w:color w:val="000000" w:themeColor="text1"/>
        </w:rPr>
        <w:t xml:space="preserve">Gesetzgeber. </w:t>
      </w:r>
      <w:r w:rsidR="00576B4E">
        <w:rPr>
          <w:color w:val="000000" w:themeColor="text1"/>
        </w:rPr>
        <w:t>Bei einer fest verbauten Freisprecheinrichtung gibt es in vielen Fahrzeugen Tasten fürs Annehmen und Auflegen am Lenkrad.</w:t>
      </w:r>
    </w:p>
    <w:p w14:paraId="2D312AEF" w14:textId="448E044F" w:rsidR="004A3C36" w:rsidRDefault="00576B4E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651BDE">
        <w:rPr>
          <w:color w:val="000000" w:themeColor="text1"/>
        </w:rPr>
        <w:t xml:space="preserve">Übrigens: Gespräche mit dem Handy </w:t>
      </w:r>
      <w:r w:rsidR="000E469A">
        <w:rPr>
          <w:color w:val="000000" w:themeColor="text1"/>
        </w:rPr>
        <w:t>in der Hand</w:t>
      </w:r>
      <w:r w:rsidR="00F40722">
        <w:rPr>
          <w:color w:val="000000" w:themeColor="text1"/>
        </w:rPr>
        <w:t xml:space="preserve"> </w:t>
      </w:r>
      <w:r w:rsidR="00651BDE">
        <w:rPr>
          <w:color w:val="000000" w:themeColor="text1"/>
        </w:rPr>
        <w:t>sind erst dann gestattet, wenn der Motor vollständig ausgeschaltet ist. Ein Abschalten durch die Start-Stopp-Automatik im Stau oder an der Ampel genügt nicht.</w:t>
      </w:r>
    </w:p>
    <w:p w14:paraId="6FE58645" w14:textId="3F306D82" w:rsidR="001F4DE6" w:rsidRDefault="004A3C36" w:rsidP="00752392">
      <w:pPr>
        <w:ind w:right="2120"/>
        <w:rPr>
          <w:color w:val="000000" w:themeColor="text1"/>
        </w:rPr>
      </w:pPr>
      <w:r w:rsidRPr="00832E68">
        <w:rPr>
          <w:color w:val="C6243C"/>
        </w:rPr>
        <w:t>__</w:t>
      </w:r>
      <w:r w:rsidRPr="005A638B">
        <w:rPr>
          <w:color w:val="000000" w:themeColor="text1"/>
        </w:rPr>
        <w:t xml:space="preserve"> </w:t>
      </w:r>
      <w:r w:rsidR="001F4DE6">
        <w:rPr>
          <w:color w:val="000000" w:themeColor="text1"/>
        </w:rPr>
        <w:t xml:space="preserve">Die GTÜ </w:t>
      </w:r>
      <w:r>
        <w:rPr>
          <w:color w:val="000000" w:themeColor="text1"/>
        </w:rPr>
        <w:t xml:space="preserve">rät </w:t>
      </w:r>
      <w:r w:rsidR="00F40722">
        <w:rPr>
          <w:color w:val="000000" w:themeColor="text1"/>
        </w:rPr>
        <w:t xml:space="preserve">stets </w:t>
      </w:r>
      <w:r w:rsidR="001F4DE6">
        <w:rPr>
          <w:color w:val="000000" w:themeColor="text1"/>
        </w:rPr>
        <w:t>zur Vorsicht beim Umgang mit elektronischen Geräten im Auto</w:t>
      </w:r>
      <w:r w:rsidR="00F40722">
        <w:rPr>
          <w:color w:val="000000" w:themeColor="text1"/>
        </w:rPr>
        <w:t xml:space="preserve">. </w:t>
      </w:r>
      <w:r w:rsidR="000E469A">
        <w:rPr>
          <w:color w:val="000000" w:themeColor="text1"/>
        </w:rPr>
        <w:t xml:space="preserve">Ein einfaches Beispiel verdeutlicht das: </w:t>
      </w:r>
      <w:r w:rsidR="00F40722">
        <w:rPr>
          <w:color w:val="000000" w:themeColor="text1"/>
        </w:rPr>
        <w:t>S</w:t>
      </w:r>
      <w:r w:rsidR="001F4DE6">
        <w:rPr>
          <w:color w:val="000000" w:themeColor="text1"/>
        </w:rPr>
        <w:t>elbst wer für nur zwei Sekunden abgelenkt ist, legt bei Tempo 60 eine Strecke von 33,33</w:t>
      </w:r>
      <w:r w:rsidR="00A60ABD">
        <w:rPr>
          <w:color w:val="000000" w:themeColor="text1"/>
        </w:rPr>
        <w:t> </w:t>
      </w:r>
      <w:r w:rsidR="001F4DE6">
        <w:rPr>
          <w:color w:val="000000" w:themeColor="text1"/>
        </w:rPr>
        <w:t xml:space="preserve">Metern </w:t>
      </w:r>
      <w:r w:rsidR="00F40722">
        <w:rPr>
          <w:color w:val="000000" w:themeColor="text1"/>
        </w:rPr>
        <w:t xml:space="preserve">sozusagen im Blindflug </w:t>
      </w:r>
      <w:r w:rsidR="001F4DE6">
        <w:rPr>
          <w:color w:val="000000" w:themeColor="text1"/>
        </w:rPr>
        <w:t xml:space="preserve">zurück. </w:t>
      </w:r>
      <w:r>
        <w:rPr>
          <w:color w:val="000000" w:themeColor="text1"/>
        </w:rPr>
        <w:t>Das verdeutlicht</w:t>
      </w:r>
      <w:r w:rsidR="001F4DE6">
        <w:rPr>
          <w:color w:val="000000" w:themeColor="text1"/>
        </w:rPr>
        <w:t>, welche gefährliche Situationen während dieser Aufmerksamkeitslücke entstehen können.</w:t>
      </w:r>
    </w:p>
    <w:p w14:paraId="51F2270C" w14:textId="1DFC581C" w:rsidR="004A3C36" w:rsidRDefault="00752392" w:rsidP="00752392">
      <w:pPr>
        <w:ind w:right="2120"/>
      </w:pPr>
      <w:r w:rsidRPr="00832E68">
        <w:rPr>
          <w:color w:val="C6243C"/>
        </w:rPr>
        <w:t xml:space="preserve">__ </w:t>
      </w:r>
      <w:r w:rsidR="001F4DE6">
        <w:t xml:space="preserve">Wenn es </w:t>
      </w:r>
      <w:r w:rsidR="000E469A">
        <w:t xml:space="preserve">zu </w:t>
      </w:r>
      <w:r w:rsidR="006A0F24">
        <w:t xml:space="preserve">keiner </w:t>
      </w:r>
      <w:r w:rsidR="001F4DE6">
        <w:t xml:space="preserve">Gefährdung kommt, droht zumindest ein heftiges Bußgeld. Ein falsch genutztes Handy wird als Ordnungswidrigkeit mit </w:t>
      </w:r>
      <w:r w:rsidR="001F4DE6">
        <w:lastRenderedPageBreak/>
        <w:t>100</w:t>
      </w:r>
      <w:r w:rsidR="00F40722">
        <w:t> </w:t>
      </w:r>
      <w:r w:rsidR="004A3C36">
        <w:t>Euro</w:t>
      </w:r>
      <w:r w:rsidR="001F4DE6">
        <w:t xml:space="preserve"> und einem Punkt in der Verkehrssünderkartei geahndet. Kommt es zu einer Gefährdung</w:t>
      </w:r>
      <w:r w:rsidR="00F40722">
        <w:t xml:space="preserve">, </w:t>
      </w:r>
      <w:r w:rsidR="001F4DE6">
        <w:t>sind 150</w:t>
      </w:r>
      <w:r w:rsidR="00F40722">
        <w:t> </w:t>
      </w:r>
      <w:r w:rsidR="001F4DE6">
        <w:t xml:space="preserve"> Euro fällig, hinzu kommen zwei Punkte i</w:t>
      </w:r>
      <w:r w:rsidR="004A3C36">
        <w:t>m Fahreignungsregister</w:t>
      </w:r>
      <w:r w:rsidR="001F4DE6">
        <w:t xml:space="preserve"> und ein Monat Fahrverbot. Führt die unerlaubte Handynutzung </w:t>
      </w:r>
      <w:r w:rsidR="004A3C36">
        <w:t xml:space="preserve">gar </w:t>
      </w:r>
      <w:r w:rsidR="001F4DE6">
        <w:t>zu einem Unfall, liegt das Bußgeld bei 200</w:t>
      </w:r>
      <w:r w:rsidR="00F40722">
        <w:t> </w:t>
      </w:r>
      <w:r w:rsidR="004A3C36">
        <w:t>Euro</w:t>
      </w:r>
      <w:r w:rsidR="001F4DE6">
        <w:t>, samt zwei Punkten und einem Monat Fahrverbot.</w:t>
      </w:r>
    </w:p>
    <w:p w14:paraId="01EDDD85" w14:textId="7D231953" w:rsidR="009D5B13" w:rsidRDefault="004A3C36" w:rsidP="00752392">
      <w:pPr>
        <w:ind w:right="2120"/>
      </w:pPr>
      <w:r w:rsidRPr="00832E68">
        <w:rPr>
          <w:color w:val="C6243C"/>
        </w:rPr>
        <w:t>__</w:t>
      </w:r>
      <w:r w:rsidRPr="00165121">
        <w:rPr>
          <w:color w:val="000000" w:themeColor="text1"/>
        </w:rPr>
        <w:t xml:space="preserve"> </w:t>
      </w:r>
      <w:r w:rsidR="009D5B13" w:rsidRPr="00165121">
        <w:rPr>
          <w:color w:val="000000" w:themeColor="text1"/>
        </w:rPr>
        <w:t>Für</w:t>
      </w:r>
      <w:r w:rsidRPr="00165121">
        <w:rPr>
          <w:color w:val="000000" w:themeColor="text1"/>
        </w:rPr>
        <w:t xml:space="preserve"> Fahranfänger gelten verschärfte Bestimmungen: </w:t>
      </w:r>
      <w:r w:rsidR="00B77E76" w:rsidRPr="00165121">
        <w:rPr>
          <w:color w:val="000000" w:themeColor="text1"/>
        </w:rPr>
        <w:t xml:space="preserve">Wenn </w:t>
      </w:r>
      <w:r w:rsidRPr="00165121">
        <w:rPr>
          <w:color w:val="000000" w:themeColor="text1"/>
        </w:rPr>
        <w:t xml:space="preserve">sie </w:t>
      </w:r>
      <w:r w:rsidR="00B77E76" w:rsidRPr="00165121">
        <w:rPr>
          <w:color w:val="000000" w:themeColor="text1"/>
        </w:rPr>
        <w:t xml:space="preserve">bei einer </w:t>
      </w:r>
      <w:r w:rsidR="00B77E76">
        <w:t xml:space="preserve">untersagten </w:t>
      </w:r>
      <w:r>
        <w:t>Handyn</w:t>
      </w:r>
      <w:r w:rsidR="00B77E76">
        <w:t xml:space="preserve">utzung erwischt werden, </w:t>
      </w:r>
      <w:r w:rsidR="009D5B13">
        <w:t xml:space="preserve">verlängert sich die </w:t>
      </w:r>
      <w:r w:rsidR="00B77E76">
        <w:t xml:space="preserve">Probezeit um zwei </w:t>
      </w:r>
      <w:r w:rsidR="009D5B13">
        <w:t xml:space="preserve">weitere </w:t>
      </w:r>
      <w:r w:rsidR="00B77E76">
        <w:t xml:space="preserve">Jahre, </w:t>
      </w:r>
      <w:r w:rsidR="009D5B13">
        <w:t xml:space="preserve">zusätzlich </w:t>
      </w:r>
      <w:r w:rsidR="00B77E76">
        <w:t>wird der Besuch eines Aufbauseminars angeordnet.</w:t>
      </w:r>
    </w:p>
    <w:p w14:paraId="77B2E3A5" w14:textId="70C48F4D" w:rsidR="00752392" w:rsidRDefault="009D5B13" w:rsidP="00752392">
      <w:pPr>
        <w:ind w:right="2120"/>
      </w:pPr>
      <w:r w:rsidRPr="00832E68">
        <w:rPr>
          <w:color w:val="C6243C"/>
        </w:rPr>
        <w:t xml:space="preserve">__ </w:t>
      </w:r>
      <w:r w:rsidR="004A3C36">
        <w:t xml:space="preserve">Das Fahrrad ist </w:t>
      </w:r>
      <w:r>
        <w:t xml:space="preserve">in dieser Betrachtung </w:t>
      </w:r>
      <w:r w:rsidR="004A3C36">
        <w:t xml:space="preserve">nicht außen vor. </w:t>
      </w:r>
      <w:r w:rsidR="001F4DE6">
        <w:t xml:space="preserve">Wer auf </w:t>
      </w:r>
      <w:r w:rsidR="004A3C36">
        <w:t xml:space="preserve">einem </w:t>
      </w:r>
      <w:r w:rsidR="001F4DE6">
        <w:t xml:space="preserve">rollenden </w:t>
      </w:r>
      <w:r w:rsidR="004A3C36">
        <w:t xml:space="preserve">Zweirad </w:t>
      </w:r>
      <w:r w:rsidR="00B123CE">
        <w:t>mit dem Handy in der Hand</w:t>
      </w:r>
      <w:r w:rsidR="00174F20">
        <w:t xml:space="preserve"> </w:t>
      </w:r>
      <w:r w:rsidR="001F4DE6">
        <w:t>telefoniert, wird mit 55</w:t>
      </w:r>
      <w:r w:rsidR="00F40722">
        <w:t> </w:t>
      </w:r>
      <w:r w:rsidR="004A3C36">
        <w:t xml:space="preserve">Euro </w:t>
      </w:r>
      <w:r w:rsidR="001F4DE6">
        <w:t>zur Kasse gebeten.</w:t>
      </w:r>
      <w:r w:rsidR="004A3C36">
        <w:t xml:space="preserve"> </w:t>
      </w:r>
      <w:r>
        <w:t>Ein Headset darf als Freisprecheinrichtung getragen werden, wenn es das Hören von Umgebungsgeräuschen nicht beeinträchtigt. Ein schmaler Grat – besser ist es</w:t>
      </w:r>
      <w:r w:rsidR="008A7576">
        <w:t xml:space="preserve"> in jedem Fall</w:t>
      </w:r>
      <w:r>
        <w:t>, zum Telefonieren anzuhalten.</w:t>
      </w:r>
    </w:p>
    <w:p w14:paraId="24D41952" w14:textId="7F5DD7FC" w:rsidR="00752392" w:rsidRDefault="00752392" w:rsidP="00752392">
      <w:pPr>
        <w:ind w:right="2120"/>
      </w:pPr>
      <w:r w:rsidRPr="00832E68">
        <w:rPr>
          <w:color w:val="C6243C"/>
        </w:rPr>
        <w:t>__</w:t>
      </w:r>
      <w:r w:rsidRPr="00FF0D8A">
        <w:rPr>
          <w:color w:val="000000" w:themeColor="text1"/>
        </w:rPr>
        <w:t xml:space="preserve"> </w:t>
      </w:r>
      <w:r w:rsidR="004A3C36">
        <w:rPr>
          <w:color w:val="000000" w:themeColor="text1"/>
        </w:rPr>
        <w:t xml:space="preserve">In Sachen </w:t>
      </w:r>
      <w:r w:rsidR="000314AB">
        <w:rPr>
          <w:color w:val="000000" w:themeColor="text1"/>
        </w:rPr>
        <w:t xml:space="preserve">Ablenkung im Auto lassen sich über die Handynutzung hinaus noch viele Themen aufgreifen. Zum Beispiel das weite Feld </w:t>
      </w:r>
      <w:r w:rsidR="004A3C36">
        <w:rPr>
          <w:color w:val="000000" w:themeColor="text1"/>
        </w:rPr>
        <w:t xml:space="preserve">der Nahrungsaufnahme. </w:t>
      </w:r>
      <w:r w:rsidR="000314AB">
        <w:rPr>
          <w:color w:val="000000" w:themeColor="text1"/>
        </w:rPr>
        <w:t>Essen und Trinken</w:t>
      </w:r>
      <w:r w:rsidR="004A3C36">
        <w:rPr>
          <w:color w:val="000000" w:themeColor="text1"/>
        </w:rPr>
        <w:t xml:space="preserve"> </w:t>
      </w:r>
      <w:r w:rsidR="00C26038">
        <w:rPr>
          <w:color w:val="000000" w:themeColor="text1"/>
        </w:rPr>
        <w:t xml:space="preserve">im Wagen </w:t>
      </w:r>
      <w:r w:rsidR="000314AB">
        <w:rPr>
          <w:color w:val="000000" w:themeColor="text1"/>
        </w:rPr>
        <w:t xml:space="preserve">ist zumindest in Deutschland nicht verboten. Wenn es allerdings zu einem Unfall kommt, weil der Fahrer </w:t>
      </w:r>
      <w:r w:rsidR="00C26038">
        <w:rPr>
          <w:color w:val="000000" w:themeColor="text1"/>
        </w:rPr>
        <w:t xml:space="preserve">von </w:t>
      </w:r>
      <w:r w:rsidR="004A3C36">
        <w:rPr>
          <w:color w:val="000000" w:themeColor="text1"/>
        </w:rPr>
        <w:t>s</w:t>
      </w:r>
      <w:r w:rsidR="000314AB">
        <w:rPr>
          <w:color w:val="000000" w:themeColor="text1"/>
        </w:rPr>
        <w:t xml:space="preserve">einer Mahlzeit abgelenkt </w:t>
      </w:r>
      <w:r w:rsidR="009D5B13">
        <w:rPr>
          <w:color w:val="000000" w:themeColor="text1"/>
        </w:rPr>
        <w:t>ist</w:t>
      </w:r>
      <w:r w:rsidR="000314AB">
        <w:rPr>
          <w:color w:val="000000" w:themeColor="text1"/>
        </w:rPr>
        <w:t xml:space="preserve">, kann das als grobe Fahrlässigkeit gewertet werden samt einer Mitschuld des Fahrers. Die GTÜ </w:t>
      </w:r>
      <w:r w:rsidR="00C26038">
        <w:rPr>
          <w:color w:val="000000" w:themeColor="text1"/>
        </w:rPr>
        <w:t xml:space="preserve">bringt es </w:t>
      </w:r>
      <w:r w:rsidR="004A3C36">
        <w:rPr>
          <w:color w:val="000000" w:themeColor="text1"/>
        </w:rPr>
        <w:t xml:space="preserve">so </w:t>
      </w:r>
      <w:r w:rsidR="00C26038">
        <w:rPr>
          <w:color w:val="000000" w:themeColor="text1"/>
        </w:rPr>
        <w:t xml:space="preserve">auf den Punkt: Ein gesunder Menschenverstand sollte die Maxime </w:t>
      </w:r>
      <w:r w:rsidR="004A3C36">
        <w:rPr>
          <w:color w:val="000000" w:themeColor="text1"/>
        </w:rPr>
        <w:t xml:space="preserve">für eigenes Handeln </w:t>
      </w:r>
      <w:r w:rsidR="00C26038">
        <w:rPr>
          <w:color w:val="000000" w:themeColor="text1"/>
        </w:rPr>
        <w:t>sein</w:t>
      </w:r>
      <w:r w:rsidR="004A3C36">
        <w:rPr>
          <w:color w:val="000000" w:themeColor="text1"/>
        </w:rPr>
        <w:t xml:space="preserve"> – und ein Müsliriegel statt Salat in voller Fahrt wird zur </w:t>
      </w:r>
      <w:r w:rsidR="009D5B13">
        <w:rPr>
          <w:color w:val="000000" w:themeColor="text1"/>
        </w:rPr>
        <w:t>besseren</w:t>
      </w:r>
      <w:r w:rsidR="004A3C36">
        <w:rPr>
          <w:color w:val="000000" w:themeColor="text1"/>
        </w:rPr>
        <w:t xml:space="preserve"> Alternative</w:t>
      </w:r>
      <w:r w:rsidR="00C26038">
        <w:rPr>
          <w:color w:val="000000" w:themeColor="text1"/>
        </w:rPr>
        <w:t xml:space="preserve">. </w:t>
      </w:r>
      <w:r w:rsidR="004A3C36">
        <w:rPr>
          <w:color w:val="000000" w:themeColor="text1"/>
        </w:rPr>
        <w:t xml:space="preserve">Stichwort </w:t>
      </w:r>
      <w:r w:rsidR="00C26038">
        <w:rPr>
          <w:color w:val="000000" w:themeColor="text1"/>
        </w:rPr>
        <w:t>Flüssigkeits</w:t>
      </w:r>
      <w:r w:rsidR="004A3C36">
        <w:rPr>
          <w:color w:val="000000" w:themeColor="text1"/>
        </w:rPr>
        <w:t>auf</w:t>
      </w:r>
      <w:r w:rsidR="00C26038">
        <w:rPr>
          <w:color w:val="000000" w:themeColor="text1"/>
        </w:rPr>
        <w:t>nahme</w:t>
      </w:r>
      <w:r w:rsidR="004A3C36">
        <w:rPr>
          <w:color w:val="000000" w:themeColor="text1"/>
        </w:rPr>
        <w:t>: Trinken</w:t>
      </w:r>
      <w:r w:rsidR="00C26038">
        <w:rPr>
          <w:color w:val="000000" w:themeColor="text1"/>
        </w:rPr>
        <w:t xml:space="preserve"> kann bei längere</w:t>
      </w:r>
      <w:r w:rsidR="004A3C36">
        <w:rPr>
          <w:color w:val="000000" w:themeColor="text1"/>
        </w:rPr>
        <w:t>r</w:t>
      </w:r>
      <w:r w:rsidR="00C26038">
        <w:rPr>
          <w:color w:val="000000" w:themeColor="text1"/>
        </w:rPr>
        <w:t xml:space="preserve"> Fahrt absolut notwendig sein. Sie erfolgt am besten aus einer </w:t>
      </w:r>
      <w:r w:rsidR="004A3C36">
        <w:rPr>
          <w:color w:val="000000" w:themeColor="text1"/>
        </w:rPr>
        <w:t xml:space="preserve">Flasche </w:t>
      </w:r>
      <w:r w:rsidR="00C26038">
        <w:rPr>
          <w:color w:val="000000" w:themeColor="text1"/>
        </w:rPr>
        <w:t xml:space="preserve">mit </w:t>
      </w:r>
      <w:proofErr w:type="spellStart"/>
      <w:r w:rsidR="00C26038">
        <w:rPr>
          <w:color w:val="000000" w:themeColor="text1"/>
        </w:rPr>
        <w:t>Einhand</w:t>
      </w:r>
      <w:r w:rsidR="004A3C36">
        <w:rPr>
          <w:color w:val="000000" w:themeColor="text1"/>
        </w:rPr>
        <w:t>v</w:t>
      </w:r>
      <w:r w:rsidR="00C26038">
        <w:rPr>
          <w:color w:val="000000" w:themeColor="text1"/>
        </w:rPr>
        <w:t>erschluss</w:t>
      </w:r>
      <w:proofErr w:type="spellEnd"/>
      <w:r w:rsidR="00E2745D">
        <w:rPr>
          <w:color w:val="000000" w:themeColor="text1"/>
        </w:rPr>
        <w:t xml:space="preserve"> – oder in einer kurzen Pause</w:t>
      </w:r>
      <w:r w:rsidR="00C26038">
        <w:rPr>
          <w:color w:val="000000" w:themeColor="text1"/>
        </w:rPr>
        <w:t>.</w:t>
      </w:r>
    </w:p>
    <w:p w14:paraId="2FCDD56B" w14:textId="5F1EA95C" w:rsidR="00A05897" w:rsidRDefault="00752392" w:rsidP="004B5111">
      <w:pPr>
        <w:ind w:right="2120"/>
      </w:pPr>
      <w:r w:rsidRPr="00832E68">
        <w:rPr>
          <w:color w:val="C6243C"/>
        </w:rPr>
        <w:t>__</w:t>
      </w:r>
      <w:r w:rsidRPr="00165121">
        <w:rPr>
          <w:color w:val="000000" w:themeColor="text1"/>
        </w:rPr>
        <w:t xml:space="preserve"> </w:t>
      </w:r>
      <w:r w:rsidR="00E2745D">
        <w:rPr>
          <w:color w:val="000000" w:themeColor="text1"/>
        </w:rPr>
        <w:t>Pausen sind ohnehin eine gute Idee</w:t>
      </w:r>
      <w:r w:rsidR="004A3C36" w:rsidRPr="00165121">
        <w:rPr>
          <w:color w:val="000000" w:themeColor="text1"/>
        </w:rPr>
        <w:t xml:space="preserve">: </w:t>
      </w:r>
      <w:r w:rsidR="00C26038" w:rsidRPr="00165121">
        <w:rPr>
          <w:color w:val="000000" w:themeColor="text1"/>
        </w:rPr>
        <w:t>Ob nun Telefonieren, Nachrichten schreiben, Essen un</w:t>
      </w:r>
      <w:r w:rsidR="00C26038">
        <w:t xml:space="preserve">d Trinken </w:t>
      </w:r>
      <w:r w:rsidR="00813CC3">
        <w:t>–</w:t>
      </w:r>
      <w:r w:rsidR="004A3C36">
        <w:t xml:space="preserve"> </w:t>
      </w:r>
      <w:r w:rsidR="00E2745D">
        <w:t>eine Fahrtunterbrechung</w:t>
      </w:r>
      <w:r w:rsidR="00813CC3">
        <w:t xml:space="preserve"> auf einem Parkplatz oder </w:t>
      </w:r>
      <w:r w:rsidR="000E469A">
        <w:t xml:space="preserve">vor </w:t>
      </w:r>
      <w:r w:rsidR="00813CC3">
        <w:t>einer Raststätte</w:t>
      </w:r>
      <w:r w:rsidR="004A3C36">
        <w:t xml:space="preserve"> ist die beste Variante für alle Tätigkeiten, die nicht dem eigentlichen Fahren dienen</w:t>
      </w:r>
      <w:r w:rsidR="00813CC3">
        <w:t xml:space="preserve">. </w:t>
      </w:r>
      <w:r w:rsidR="00EA0DB0">
        <w:t>Ganz o</w:t>
      </w:r>
      <w:r w:rsidR="004B5111">
        <w:t xml:space="preserve">hne Gefährdung für sich und andere. Und nach ein paar Schritten rund ums Autos ist der Fahrer </w:t>
      </w:r>
      <w:r w:rsidR="00EA0DB0">
        <w:t xml:space="preserve">zudem </w:t>
      </w:r>
      <w:r w:rsidR="004B5111">
        <w:t>meist fitter als zuvor.</w:t>
      </w:r>
    </w:p>
    <w:p w14:paraId="11EE5969" w14:textId="5FE0E613" w:rsidR="00832E68" w:rsidRDefault="00832E68" w:rsidP="00FB6CCA"/>
    <w:p w14:paraId="51E73F64" w14:textId="2F77CD06" w:rsidR="009D5B13" w:rsidRDefault="009D5B13" w:rsidP="00FB6CCA"/>
    <w:p w14:paraId="73433804" w14:textId="74C8F65F" w:rsidR="009D5B13" w:rsidRDefault="009D5B13" w:rsidP="00FB6CCA"/>
    <w:p w14:paraId="5CA0A3B4" w14:textId="19B520B6" w:rsidR="009D5B13" w:rsidRDefault="009D5B13" w:rsidP="00FB6CCA"/>
    <w:p w14:paraId="56C38395" w14:textId="77777777" w:rsidR="009D5B13" w:rsidRPr="0049281F" w:rsidRDefault="009D5B13" w:rsidP="00FB6CCA"/>
    <w:p w14:paraId="04A3E910" w14:textId="77777777" w:rsidR="00832E68" w:rsidRPr="00424EA3" w:rsidRDefault="00832E68" w:rsidP="0049281F">
      <w:pPr>
        <w:ind w:right="2120"/>
        <w:rPr>
          <w:rFonts w:cs="Arial"/>
          <w:b/>
          <w:bCs/>
          <w:sz w:val="16"/>
          <w:szCs w:val="16"/>
        </w:rPr>
      </w:pPr>
      <w:r w:rsidRPr="00424EA3">
        <w:rPr>
          <w:rFonts w:cs="Arial"/>
          <w:b/>
          <w:bCs/>
          <w:sz w:val="16"/>
          <w:szCs w:val="16"/>
        </w:rPr>
        <w:lastRenderedPageBreak/>
        <w:t>Die Gesellschaft für Technische Überwachung mbH (GTÜ)</w:t>
      </w:r>
    </w:p>
    <w:p w14:paraId="1F30ADE2" w14:textId="77777777" w:rsidR="00832E68" w:rsidRPr="00424EA3" w:rsidRDefault="00832E68" w:rsidP="00832E68">
      <w:pPr>
        <w:ind w:right="2120"/>
        <w:rPr>
          <w:sz w:val="16"/>
          <w:szCs w:val="16"/>
        </w:rPr>
      </w:pPr>
      <w:r w:rsidRPr="00424EA3">
        <w:rPr>
          <w:color w:val="C6243C"/>
          <w:sz w:val="16"/>
          <w:szCs w:val="16"/>
        </w:rPr>
        <w:t xml:space="preserve">__ </w:t>
      </w:r>
      <w:r w:rsidRPr="00424EA3">
        <w:rPr>
          <w:sz w:val="16"/>
          <w:szCs w:val="16"/>
        </w:rPr>
        <w:t xml:space="preserve">Die GTÜ Gesellschaft für Technische Überwachung mbH ist die größte amtlich anerkannte Kfz-Überwachungsorganisation freiberuflicher Kraftfahrzeugsachverständiger in Deutschland und zählt damit zu den größten Sachverständigenorganisationen überhaupt. Sie versteht sich als ein umfassendes Expertennetzwerk. </w:t>
      </w:r>
      <w:r w:rsidR="00424EA3">
        <w:rPr>
          <w:sz w:val="16"/>
          <w:szCs w:val="16"/>
        </w:rPr>
        <w:t>5.0</w:t>
      </w:r>
      <w:r w:rsidRPr="00424EA3">
        <w:rPr>
          <w:sz w:val="16"/>
          <w:szCs w:val="16"/>
        </w:rPr>
        <w:t>00 selbständige und hauptberuflich tätige Sachverständige</w:t>
      </w:r>
      <w:r w:rsidR="00424EA3">
        <w:rPr>
          <w:sz w:val="16"/>
          <w:szCs w:val="16"/>
        </w:rPr>
        <w:t>, Prüfingenieurinnen und Prüfingenieure sowie</w:t>
      </w:r>
      <w:r w:rsidRPr="00424EA3">
        <w:rPr>
          <w:sz w:val="16"/>
          <w:szCs w:val="16"/>
        </w:rPr>
        <w:t xml:space="preserve"> deren qualifizierte Mitarbeite</w:t>
      </w:r>
      <w:r w:rsidR="00424EA3">
        <w:rPr>
          <w:sz w:val="16"/>
          <w:szCs w:val="16"/>
        </w:rPr>
        <w:t>nde</w:t>
      </w:r>
      <w:r w:rsidRPr="00424EA3">
        <w:rPr>
          <w:sz w:val="16"/>
          <w:szCs w:val="16"/>
        </w:rPr>
        <w:t xml:space="preserve"> stehen an über 1</w:t>
      </w:r>
      <w:r w:rsidR="00424EA3">
        <w:rPr>
          <w:sz w:val="16"/>
          <w:szCs w:val="16"/>
        </w:rPr>
        <w:t>0</w:t>
      </w:r>
      <w:r w:rsidRPr="00424EA3">
        <w:rPr>
          <w:sz w:val="16"/>
          <w:szCs w:val="16"/>
        </w:rPr>
        <w:t>.</w:t>
      </w:r>
      <w:r w:rsidR="00424EA3">
        <w:rPr>
          <w:sz w:val="16"/>
          <w:szCs w:val="16"/>
        </w:rPr>
        <w:t>4</w:t>
      </w:r>
      <w:r w:rsidRPr="00424EA3">
        <w:rPr>
          <w:sz w:val="16"/>
          <w:szCs w:val="16"/>
        </w:rPr>
        <w:t>00 Prüfstützpunkten in Werkstätten und Autohäusern sowie an eigenen Prüfstellen der GTÜ-Vertragspartner zur Verfügung. Die GTÜ-Prüfingenieur</w:t>
      </w:r>
      <w:r w:rsidR="00424EA3">
        <w:rPr>
          <w:sz w:val="16"/>
          <w:szCs w:val="16"/>
        </w:rPr>
        <w:t>innen</w:t>
      </w:r>
      <w:r w:rsidRPr="00424EA3">
        <w:rPr>
          <w:sz w:val="16"/>
          <w:szCs w:val="16"/>
        </w:rPr>
        <w:t xml:space="preserve"> </w:t>
      </w:r>
      <w:r w:rsidR="00424EA3">
        <w:rPr>
          <w:sz w:val="16"/>
          <w:szCs w:val="16"/>
        </w:rPr>
        <w:t>und -Prüfingenieure</w:t>
      </w:r>
      <w:r w:rsidR="00A5362E">
        <w:rPr>
          <w:sz w:val="16"/>
          <w:szCs w:val="16"/>
        </w:rPr>
        <w:t xml:space="preserve"> sind</w:t>
      </w:r>
      <w:r w:rsidRPr="00424EA3">
        <w:rPr>
          <w:sz w:val="16"/>
          <w:szCs w:val="16"/>
        </w:rPr>
        <w:t xml:space="preserve"> im Sinne der Verkehrssicherheit und des Umweltschutzes tätig.</w:t>
      </w:r>
    </w:p>
    <w:sectPr w:rsidR="00832E68" w:rsidRPr="00424EA3" w:rsidSect="009678BC">
      <w:pgSz w:w="11901" w:h="16840"/>
      <w:pgMar w:top="1134" w:right="1134" w:bottom="1985" w:left="1134" w:header="2608" w:footer="19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7624D" w14:textId="77777777" w:rsidR="00C1181A" w:rsidRDefault="00C1181A" w:rsidP="00A72994">
      <w:r>
        <w:separator/>
      </w:r>
    </w:p>
  </w:endnote>
  <w:endnote w:type="continuationSeparator" w:id="0">
    <w:p w14:paraId="44A6E533" w14:textId="77777777" w:rsidR="00C1181A" w:rsidRDefault="00C1181A" w:rsidP="00A7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k Pro">
    <w:panose1 w:val="020B0604020202020204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A3A95" w14:textId="77777777" w:rsidR="00C1181A" w:rsidRDefault="00C1181A" w:rsidP="00A72994">
      <w:r>
        <w:separator/>
      </w:r>
    </w:p>
  </w:footnote>
  <w:footnote w:type="continuationSeparator" w:id="0">
    <w:p w14:paraId="3AEC6ECD" w14:textId="77777777" w:rsidR="00C1181A" w:rsidRDefault="00C1181A" w:rsidP="00A7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A5C04" w14:textId="77777777" w:rsidR="006344C5" w:rsidRDefault="00820020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13510857" wp14:editId="26B9A113">
          <wp:simplePos x="0" y="0"/>
          <wp:positionH relativeFrom="page">
            <wp:posOffset>-19212</wp:posOffset>
          </wp:positionH>
          <wp:positionV relativeFrom="paragraph">
            <wp:posOffset>-1615426</wp:posOffset>
          </wp:positionV>
          <wp:extent cx="7553324" cy="10676212"/>
          <wp:effectExtent l="0" t="0" r="3810" b="0"/>
          <wp:wrapNone/>
          <wp:docPr id="40" name="Grafik 40" descr="Ein Bild, das Text enthält.&#10;&#10;Automatisch generierte Beschreibu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 descr="Ein Bild, das Text enthält.&#10;&#10;Automatisch generierte Beschreibu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3324" cy="10676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B3166"/>
    <w:multiLevelType w:val="hybridMultilevel"/>
    <w:tmpl w:val="AC8E7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DA11EE"/>
    <w:multiLevelType w:val="hybridMultilevel"/>
    <w:tmpl w:val="D8F82FBC"/>
    <w:lvl w:ilvl="0" w:tplc="95CAFB02">
      <w:start w:val="1"/>
      <w:numFmt w:val="bullet"/>
      <w:lvlText w:val="+"/>
      <w:lvlJc w:val="left"/>
      <w:pPr>
        <w:ind w:left="680" w:hanging="34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34989"/>
    <w:multiLevelType w:val="hybridMultilevel"/>
    <w:tmpl w:val="8C66AA30"/>
    <w:lvl w:ilvl="0" w:tplc="17E40678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A3BFE"/>
    <w:multiLevelType w:val="hybridMultilevel"/>
    <w:tmpl w:val="58A8838A"/>
    <w:lvl w:ilvl="0" w:tplc="AFB65750">
      <w:start w:val="1"/>
      <w:numFmt w:val="bullet"/>
      <w:lvlText w:val="+"/>
      <w:lvlJc w:val="left"/>
      <w:pPr>
        <w:ind w:left="36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F1CAC"/>
    <w:multiLevelType w:val="hybridMultilevel"/>
    <w:tmpl w:val="4F46842C"/>
    <w:lvl w:ilvl="0" w:tplc="95CAFB02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7D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60D0010"/>
    <w:multiLevelType w:val="hybridMultilevel"/>
    <w:tmpl w:val="3384C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B27C3"/>
    <w:multiLevelType w:val="hybridMultilevel"/>
    <w:tmpl w:val="15E0733C"/>
    <w:lvl w:ilvl="0" w:tplc="F6D28A16">
      <w:start w:val="1"/>
      <w:numFmt w:val="bullet"/>
      <w:pStyle w:val="Aufzhlung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9FD"/>
    <w:multiLevelType w:val="hybridMultilevel"/>
    <w:tmpl w:val="299470C6"/>
    <w:lvl w:ilvl="0" w:tplc="AFB65750">
      <w:start w:val="1"/>
      <w:numFmt w:val="bullet"/>
      <w:lvlText w:val="+"/>
      <w:lvlJc w:val="left"/>
      <w:pPr>
        <w:ind w:left="700" w:hanging="360"/>
      </w:pPr>
      <w:rPr>
        <w:rFonts w:ascii="Mark Pro" w:hAnsi="Mark Pro" w:hint="default"/>
        <w:b/>
        <w:i w:val="0"/>
        <w:color w:val="555555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isplayBackgroundShap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4E"/>
    <w:rsid w:val="0000267C"/>
    <w:rsid w:val="00006ED0"/>
    <w:rsid w:val="000314AB"/>
    <w:rsid w:val="0004122A"/>
    <w:rsid w:val="000464DB"/>
    <w:rsid w:val="00046D4E"/>
    <w:rsid w:val="000644FC"/>
    <w:rsid w:val="0008504C"/>
    <w:rsid w:val="000910B5"/>
    <w:rsid w:val="000B0C74"/>
    <w:rsid w:val="000B1E21"/>
    <w:rsid w:val="000B5FD4"/>
    <w:rsid w:val="000E469A"/>
    <w:rsid w:val="000F5D6E"/>
    <w:rsid w:val="00136CBB"/>
    <w:rsid w:val="00165121"/>
    <w:rsid w:val="00174C01"/>
    <w:rsid w:val="00174F20"/>
    <w:rsid w:val="001A35BF"/>
    <w:rsid w:val="001A4A6B"/>
    <w:rsid w:val="001B6BD0"/>
    <w:rsid w:val="001F49A8"/>
    <w:rsid w:val="001F4DE6"/>
    <w:rsid w:val="0021052D"/>
    <w:rsid w:val="002265D8"/>
    <w:rsid w:val="00237371"/>
    <w:rsid w:val="0028259C"/>
    <w:rsid w:val="00282648"/>
    <w:rsid w:val="002A4143"/>
    <w:rsid w:val="002B10C1"/>
    <w:rsid w:val="002B2022"/>
    <w:rsid w:val="002C1755"/>
    <w:rsid w:val="002D5BC3"/>
    <w:rsid w:val="002E1D32"/>
    <w:rsid w:val="0030077D"/>
    <w:rsid w:val="00302047"/>
    <w:rsid w:val="00347060"/>
    <w:rsid w:val="00393E79"/>
    <w:rsid w:val="003A1E9E"/>
    <w:rsid w:val="003A1F80"/>
    <w:rsid w:val="003A5F8E"/>
    <w:rsid w:val="003A7097"/>
    <w:rsid w:val="003B27FA"/>
    <w:rsid w:val="003B29AD"/>
    <w:rsid w:val="003D0E7D"/>
    <w:rsid w:val="00424EA3"/>
    <w:rsid w:val="00426BFE"/>
    <w:rsid w:val="00436749"/>
    <w:rsid w:val="00440043"/>
    <w:rsid w:val="00451EFE"/>
    <w:rsid w:val="00462982"/>
    <w:rsid w:val="00462A94"/>
    <w:rsid w:val="00463ED5"/>
    <w:rsid w:val="00476554"/>
    <w:rsid w:val="004806B9"/>
    <w:rsid w:val="0048333E"/>
    <w:rsid w:val="0049082D"/>
    <w:rsid w:val="0049252F"/>
    <w:rsid w:val="0049281F"/>
    <w:rsid w:val="0049678B"/>
    <w:rsid w:val="00497179"/>
    <w:rsid w:val="004974D5"/>
    <w:rsid w:val="004A171C"/>
    <w:rsid w:val="004A3669"/>
    <w:rsid w:val="004A3C36"/>
    <w:rsid w:val="004B4CE4"/>
    <w:rsid w:val="004B5111"/>
    <w:rsid w:val="004D2734"/>
    <w:rsid w:val="004D381A"/>
    <w:rsid w:val="004E6089"/>
    <w:rsid w:val="004F09C1"/>
    <w:rsid w:val="00520778"/>
    <w:rsid w:val="0053488E"/>
    <w:rsid w:val="00545A5E"/>
    <w:rsid w:val="005631B1"/>
    <w:rsid w:val="00576B4E"/>
    <w:rsid w:val="005814A9"/>
    <w:rsid w:val="0059037B"/>
    <w:rsid w:val="005947D7"/>
    <w:rsid w:val="00595204"/>
    <w:rsid w:val="005A449C"/>
    <w:rsid w:val="005A638B"/>
    <w:rsid w:val="005B7678"/>
    <w:rsid w:val="005B79F9"/>
    <w:rsid w:val="005E0435"/>
    <w:rsid w:val="005E7965"/>
    <w:rsid w:val="00621D20"/>
    <w:rsid w:val="006344C5"/>
    <w:rsid w:val="00635D49"/>
    <w:rsid w:val="00651BDE"/>
    <w:rsid w:val="00663CBB"/>
    <w:rsid w:val="00671F08"/>
    <w:rsid w:val="00675EF5"/>
    <w:rsid w:val="006811A8"/>
    <w:rsid w:val="006A0F24"/>
    <w:rsid w:val="006B37D7"/>
    <w:rsid w:val="006D2354"/>
    <w:rsid w:val="006D4603"/>
    <w:rsid w:val="006E6BAF"/>
    <w:rsid w:val="006E7169"/>
    <w:rsid w:val="0071177B"/>
    <w:rsid w:val="00722300"/>
    <w:rsid w:val="0073334E"/>
    <w:rsid w:val="007507BF"/>
    <w:rsid w:val="00752392"/>
    <w:rsid w:val="0075479D"/>
    <w:rsid w:val="00761DCF"/>
    <w:rsid w:val="00771677"/>
    <w:rsid w:val="0078040C"/>
    <w:rsid w:val="00791D5D"/>
    <w:rsid w:val="007A5924"/>
    <w:rsid w:val="007B2810"/>
    <w:rsid w:val="007C228F"/>
    <w:rsid w:val="007D42ED"/>
    <w:rsid w:val="007E47BE"/>
    <w:rsid w:val="00813CC3"/>
    <w:rsid w:val="00820020"/>
    <w:rsid w:val="00831161"/>
    <w:rsid w:val="00831E2D"/>
    <w:rsid w:val="00832E68"/>
    <w:rsid w:val="008334B4"/>
    <w:rsid w:val="0084541B"/>
    <w:rsid w:val="00847C6C"/>
    <w:rsid w:val="008638F0"/>
    <w:rsid w:val="008649DE"/>
    <w:rsid w:val="00873E02"/>
    <w:rsid w:val="008A68E0"/>
    <w:rsid w:val="008A7576"/>
    <w:rsid w:val="008B734D"/>
    <w:rsid w:val="008C13FB"/>
    <w:rsid w:val="008E133F"/>
    <w:rsid w:val="0090396B"/>
    <w:rsid w:val="00914C43"/>
    <w:rsid w:val="0092297B"/>
    <w:rsid w:val="009506CF"/>
    <w:rsid w:val="009678BC"/>
    <w:rsid w:val="00974B5F"/>
    <w:rsid w:val="00976FAB"/>
    <w:rsid w:val="00993A0F"/>
    <w:rsid w:val="00994E95"/>
    <w:rsid w:val="009B334F"/>
    <w:rsid w:val="009B47EB"/>
    <w:rsid w:val="009C4D60"/>
    <w:rsid w:val="009D5B13"/>
    <w:rsid w:val="009E30B1"/>
    <w:rsid w:val="009E3835"/>
    <w:rsid w:val="00A05897"/>
    <w:rsid w:val="00A5362E"/>
    <w:rsid w:val="00A60ABD"/>
    <w:rsid w:val="00A72218"/>
    <w:rsid w:val="00A72994"/>
    <w:rsid w:val="00A76F5D"/>
    <w:rsid w:val="00A77C20"/>
    <w:rsid w:val="00A85B64"/>
    <w:rsid w:val="00A9318D"/>
    <w:rsid w:val="00AA1B9D"/>
    <w:rsid w:val="00AF2BDB"/>
    <w:rsid w:val="00B03ED5"/>
    <w:rsid w:val="00B123CE"/>
    <w:rsid w:val="00B30AA5"/>
    <w:rsid w:val="00B40605"/>
    <w:rsid w:val="00B42A84"/>
    <w:rsid w:val="00B7224E"/>
    <w:rsid w:val="00B722AF"/>
    <w:rsid w:val="00B7482C"/>
    <w:rsid w:val="00B77E76"/>
    <w:rsid w:val="00B929E8"/>
    <w:rsid w:val="00BE6AAE"/>
    <w:rsid w:val="00BF1592"/>
    <w:rsid w:val="00BF29E1"/>
    <w:rsid w:val="00C1181A"/>
    <w:rsid w:val="00C12F51"/>
    <w:rsid w:val="00C13AAD"/>
    <w:rsid w:val="00C1500D"/>
    <w:rsid w:val="00C2067A"/>
    <w:rsid w:val="00C26038"/>
    <w:rsid w:val="00C27B1D"/>
    <w:rsid w:val="00C51341"/>
    <w:rsid w:val="00C75383"/>
    <w:rsid w:val="00C8443D"/>
    <w:rsid w:val="00C85FDE"/>
    <w:rsid w:val="00C91E73"/>
    <w:rsid w:val="00C94565"/>
    <w:rsid w:val="00CA0E16"/>
    <w:rsid w:val="00CC46F3"/>
    <w:rsid w:val="00CD0335"/>
    <w:rsid w:val="00D07582"/>
    <w:rsid w:val="00D20AD7"/>
    <w:rsid w:val="00D2371D"/>
    <w:rsid w:val="00D72637"/>
    <w:rsid w:val="00D75F6A"/>
    <w:rsid w:val="00DA0476"/>
    <w:rsid w:val="00DA6450"/>
    <w:rsid w:val="00DA7065"/>
    <w:rsid w:val="00DB6B17"/>
    <w:rsid w:val="00DD3B94"/>
    <w:rsid w:val="00DF5D40"/>
    <w:rsid w:val="00E208F8"/>
    <w:rsid w:val="00E20FEB"/>
    <w:rsid w:val="00E2745D"/>
    <w:rsid w:val="00E44177"/>
    <w:rsid w:val="00E94865"/>
    <w:rsid w:val="00EA0DB0"/>
    <w:rsid w:val="00EA1EC2"/>
    <w:rsid w:val="00EB1C79"/>
    <w:rsid w:val="00F02F98"/>
    <w:rsid w:val="00F178FC"/>
    <w:rsid w:val="00F212D0"/>
    <w:rsid w:val="00F40722"/>
    <w:rsid w:val="00F41AA9"/>
    <w:rsid w:val="00F65F13"/>
    <w:rsid w:val="00F73E2D"/>
    <w:rsid w:val="00FA3D95"/>
    <w:rsid w:val="00FB1642"/>
    <w:rsid w:val="00FB6CCA"/>
    <w:rsid w:val="00FB783E"/>
    <w:rsid w:val="00FD713C"/>
    <w:rsid w:val="00FF0D8A"/>
    <w:rsid w:val="00FF3956"/>
    <w:rsid w:val="00F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5CC6A"/>
  <w15:chartTrackingRefBased/>
  <w15:docId w15:val="{98DD5BAD-7555-A64A-93DD-376D8DB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5BC3"/>
    <w:pPr>
      <w:spacing w:after="140" w:line="280" w:lineRule="exact"/>
    </w:pPr>
    <w:rPr>
      <w:rFonts w:ascii="Arial" w:hAnsi="Arial"/>
      <w:color w:val="000000"/>
      <w:sz w:val="22"/>
      <w:szCs w:val="24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396B"/>
    <w:pPr>
      <w:keepNext/>
      <w:keepLines/>
      <w:spacing w:before="240" w:line="400" w:lineRule="exact"/>
      <w:outlineLvl w:val="0"/>
    </w:pPr>
    <w:rPr>
      <w:rFonts w:eastAsia="Times New Roman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D5BC3"/>
    <w:pPr>
      <w:keepNext/>
      <w:keepLines/>
      <w:spacing w:before="40"/>
      <w:outlineLvl w:val="1"/>
    </w:pPr>
    <w:rPr>
      <w:rFonts w:eastAsia="Times New Roman"/>
      <w:color w:val="C6243C"/>
      <w:sz w:val="28"/>
      <w:szCs w:val="26"/>
    </w:rPr>
  </w:style>
  <w:style w:type="paragraph" w:styleId="berschrift3">
    <w:name w:val="heading 3"/>
    <w:aliases w:val="Überschrift 3 – findet keine Anwendung"/>
    <w:basedOn w:val="Standard"/>
    <w:next w:val="Standard"/>
    <w:link w:val="berschrift3Zchn"/>
    <w:uiPriority w:val="9"/>
    <w:semiHidden/>
    <w:unhideWhenUsed/>
    <w:qFormat/>
    <w:rsid w:val="002D5BC3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aliases w:val="Überschrift 3 – findet keine Anwendung Zchn"/>
    <w:link w:val="berschrift3"/>
    <w:uiPriority w:val="9"/>
    <w:semiHidden/>
    <w:rsid w:val="002D5BC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StandardHervorhebung">
    <w:name w:val="Standard Hervorhebung"/>
    <w:basedOn w:val="Standard"/>
    <w:qFormat/>
    <w:rsid w:val="00FB6CCA"/>
    <w:pPr>
      <w:ind w:right="2120"/>
    </w:pPr>
    <w:rPr>
      <w:b/>
    </w:rPr>
  </w:style>
  <w:style w:type="paragraph" w:styleId="Kopfzeile">
    <w:name w:val="header"/>
    <w:aliases w:val="Zitate"/>
    <w:basedOn w:val="Standard"/>
    <w:link w:val="KopfzeileZchn"/>
    <w:uiPriority w:val="99"/>
    <w:unhideWhenUsed/>
    <w:qFormat/>
    <w:rsid w:val="00FB6CCA"/>
    <w:pPr>
      <w:tabs>
        <w:tab w:val="center" w:pos="4536"/>
        <w:tab w:val="right" w:pos="9072"/>
      </w:tabs>
    </w:pPr>
    <w:rPr>
      <w:i/>
      <w:color w:val="4D4D4C"/>
    </w:rPr>
  </w:style>
  <w:style w:type="character" w:customStyle="1" w:styleId="KopfzeileZchn">
    <w:name w:val="Kopfzeile Zchn"/>
    <w:aliases w:val="Zitate Zchn"/>
    <w:link w:val="Kopfzeile"/>
    <w:uiPriority w:val="99"/>
    <w:rsid w:val="00FB6CCA"/>
    <w:rPr>
      <w:rFonts w:ascii="Arial" w:hAnsi="Arial"/>
      <w:i/>
      <w:color w:val="4D4D4C"/>
      <w:sz w:val="22"/>
      <w:szCs w:val="24"/>
      <w:lang w:eastAsia="en-US"/>
    </w:rPr>
  </w:style>
  <w:style w:type="paragraph" w:customStyle="1" w:styleId="Aufzhlung">
    <w:name w:val="Aufzählung"/>
    <w:qFormat/>
    <w:rsid w:val="00832E68"/>
    <w:pPr>
      <w:numPr>
        <w:numId w:val="4"/>
      </w:numPr>
      <w:ind w:left="357" w:hanging="357"/>
    </w:pPr>
    <w:rPr>
      <w:rFonts w:ascii="Arial" w:eastAsia="MS Mincho" w:hAnsi="Arial"/>
      <w:b/>
      <w:color w:val="000000"/>
      <w:sz w:val="22"/>
      <w:szCs w:val="18"/>
    </w:rPr>
  </w:style>
  <w:style w:type="paragraph" w:styleId="Titel">
    <w:name w:val="Title"/>
    <w:aliases w:val="Maginalien"/>
    <w:basedOn w:val="Standard"/>
    <w:next w:val="Standard"/>
    <w:link w:val="TitelZchn"/>
    <w:uiPriority w:val="10"/>
    <w:qFormat/>
    <w:rsid w:val="002D5BC3"/>
    <w:pPr>
      <w:spacing w:line="200" w:lineRule="exact"/>
      <w:contextualSpacing/>
    </w:pPr>
    <w:rPr>
      <w:rFonts w:eastAsia="Times New Roman"/>
      <w:spacing w:val="-10"/>
      <w:kern w:val="28"/>
      <w:sz w:val="16"/>
      <w:szCs w:val="56"/>
    </w:rPr>
  </w:style>
  <w:style w:type="character" w:customStyle="1" w:styleId="TitelZchn">
    <w:name w:val="Titel Zchn"/>
    <w:aliases w:val="Maginalien Zchn"/>
    <w:link w:val="Titel"/>
    <w:uiPriority w:val="10"/>
    <w:rsid w:val="002D5BC3"/>
    <w:rPr>
      <w:rFonts w:ascii="Arial" w:eastAsia="Times New Roman" w:hAnsi="Arial" w:cs="Times New Roman"/>
      <w:color w:val="000000"/>
      <w:spacing w:val="-10"/>
      <w:kern w:val="28"/>
      <w:sz w:val="16"/>
      <w:szCs w:val="56"/>
      <w:lang w:eastAsia="en-US"/>
    </w:rPr>
  </w:style>
  <w:style w:type="character" w:customStyle="1" w:styleId="berschrift1Zchn">
    <w:name w:val="Überschrift 1 Zchn"/>
    <w:link w:val="berschrift1"/>
    <w:uiPriority w:val="9"/>
    <w:rsid w:val="0090396B"/>
    <w:rPr>
      <w:rFonts w:ascii="Arial" w:eastAsia="Times New Roman" w:hAnsi="Arial" w:cs="Times New Roman"/>
      <w:b/>
      <w:color w:val="000000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2D5BC3"/>
    <w:rPr>
      <w:rFonts w:ascii="Arial" w:eastAsia="Times New Roman" w:hAnsi="Arial" w:cs="Times New Roman"/>
      <w:color w:val="C6243C"/>
      <w:sz w:val="28"/>
      <w:szCs w:val="2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2BDB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F2BDB"/>
    <w:rPr>
      <w:rFonts w:ascii="Times New Roman" w:hAnsi="Times New Roman"/>
      <w:color w:val="555555"/>
      <w:sz w:val="18"/>
      <w:szCs w:val="18"/>
      <w:lang w:eastAsia="en-US"/>
    </w:rPr>
  </w:style>
  <w:style w:type="character" w:styleId="Kommentarzeichen">
    <w:name w:val="annotation reference"/>
    <w:uiPriority w:val="99"/>
    <w:semiHidden/>
    <w:unhideWhenUsed/>
    <w:rsid w:val="004F09C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9C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4F09C1"/>
    <w:rPr>
      <w:rFonts w:ascii="Arial" w:hAnsi="Arial"/>
      <w:color w:val="555555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09C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F09C1"/>
    <w:rPr>
      <w:rFonts w:ascii="Arial" w:hAnsi="Arial"/>
      <w:b/>
      <w:bCs/>
      <w:color w:val="555555"/>
      <w:lang w:eastAsia="en-US"/>
    </w:rPr>
  </w:style>
  <w:style w:type="paragraph" w:styleId="berarbeitung">
    <w:name w:val="Revision"/>
    <w:hidden/>
    <w:uiPriority w:val="99"/>
    <w:semiHidden/>
    <w:rsid w:val="00C2067A"/>
    <w:rPr>
      <w:rFonts w:ascii="Arial" w:hAnsi="Arial"/>
      <w:color w:val="555555"/>
      <w:sz w:val="22"/>
      <w:szCs w:val="24"/>
      <w:lang w:eastAsia="en-US"/>
    </w:rPr>
  </w:style>
  <w:style w:type="paragraph" w:customStyle="1" w:styleId="StandardHervorhebungrot">
    <w:name w:val="Standard Hervorhebung rot"/>
    <w:basedOn w:val="berschrift2"/>
    <w:qFormat/>
    <w:rsid w:val="002B10C1"/>
    <w:pPr>
      <w:spacing w:line="220" w:lineRule="exact"/>
      <w:ind w:right="1831"/>
    </w:pPr>
    <w:rPr>
      <w:rFonts w:eastAsia="Calibri"/>
      <w:b/>
      <w:sz w:val="22"/>
    </w:rPr>
  </w:style>
  <w:style w:type="paragraph" w:styleId="Fuzeile">
    <w:name w:val="footer"/>
    <w:basedOn w:val="Standard"/>
    <w:link w:val="FuzeileZchn"/>
    <w:uiPriority w:val="99"/>
    <w:unhideWhenUsed/>
    <w:rsid w:val="00820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0020"/>
    <w:rPr>
      <w:rFonts w:ascii="Arial" w:hAnsi="Arial"/>
      <w:color w:val="0000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407BA2-77A6-4C15-9763-7BC16E59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934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Abele</dc:creator>
  <cp:keywords/>
  <dc:description/>
  <cp:lastModifiedBy>Rüdiger Abele</cp:lastModifiedBy>
  <cp:revision>3</cp:revision>
  <cp:lastPrinted>2022-08-03T11:41:00Z</cp:lastPrinted>
  <dcterms:created xsi:type="dcterms:W3CDTF">2022-08-19T06:43:00Z</dcterms:created>
  <dcterms:modified xsi:type="dcterms:W3CDTF">2022-08-19T06:44:00Z</dcterms:modified>
</cp:coreProperties>
</file>