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8E8970" w14:textId="77777777" w:rsidR="002B10C1" w:rsidRPr="002B10C1" w:rsidRDefault="0030077D" w:rsidP="002B10C1">
      <w:pPr>
        <w:pStyle w:val="StandardHervorhebungrot"/>
        <w:rPr>
          <w:rStyle w:val="berschrift1Zchn"/>
          <w:rFonts w:eastAsia="Calibri"/>
          <w:b/>
          <w:color w:val="C6243C"/>
          <w:sz w:val="22"/>
          <w:szCs w:val="26"/>
        </w:rPr>
      </w:pPr>
      <w:r w:rsidRPr="00893DFB">
        <w:rPr>
          <w:noProof/>
          <w:highlight w:val="green"/>
          <w:lang w:eastAsia="de-DE"/>
        </w:rPr>
        <mc:AlternateContent>
          <mc:Choice Requires="wps">
            <w:drawing>
              <wp:anchor distT="0" distB="0" distL="114300" distR="114300" simplePos="0" relativeHeight="251657728" behindDoc="0" locked="0" layoutInCell="1" allowOverlap="1" wp14:anchorId="70B33DFF" wp14:editId="275E5E44">
                <wp:simplePos x="0" y="0"/>
                <wp:positionH relativeFrom="column">
                  <wp:posOffset>4576445</wp:posOffset>
                </wp:positionH>
                <wp:positionV relativeFrom="paragraph">
                  <wp:posOffset>-1749425</wp:posOffset>
                </wp:positionV>
                <wp:extent cx="2092325" cy="1858010"/>
                <wp:effectExtent l="0" t="0" r="0" b="0"/>
                <wp:wrapNone/>
                <wp:docPr id="5" name="Textfeld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92325" cy="1858010"/>
                        </a:xfrm>
                        <a:prstGeom prst="rect">
                          <a:avLst/>
                        </a:prstGeom>
                        <a:noFill/>
                        <a:ln w="6350">
                          <a:noFill/>
                        </a:ln>
                      </wps:spPr>
                      <wps:txbx>
                        <w:txbxContent>
                          <w:p w14:paraId="2F347984" w14:textId="197D370A" w:rsidR="00436749" w:rsidRPr="00FB6CCA" w:rsidRDefault="005C09B1" w:rsidP="00436749">
                            <w:pPr>
                              <w:pStyle w:val="Titel"/>
                              <w:rPr>
                                <w:color w:val="4D4D4C"/>
                              </w:rPr>
                            </w:pPr>
                            <w:r w:rsidRPr="005C09B1">
                              <w:rPr>
                                <w:color w:val="auto"/>
                              </w:rPr>
                              <w:t>14.</w:t>
                            </w:r>
                            <w:r w:rsidR="00895121" w:rsidRPr="00895121">
                              <w:rPr>
                                <w:color w:val="auto"/>
                              </w:rPr>
                              <w:t xml:space="preserve"> </w:t>
                            </w:r>
                            <w:r>
                              <w:rPr>
                                <w:color w:val="auto"/>
                              </w:rPr>
                              <w:t>September</w:t>
                            </w:r>
                            <w:r w:rsidR="00C62179" w:rsidRPr="00895121">
                              <w:rPr>
                                <w:color w:val="auto"/>
                              </w:rPr>
                              <w:t xml:space="preserve"> </w:t>
                            </w:r>
                            <w:r w:rsidR="00D01AFF" w:rsidRPr="0031782F">
                              <w:t>202</w:t>
                            </w:r>
                            <w:r w:rsidR="0096685B" w:rsidRPr="0031782F">
                              <w:t>1</w:t>
                            </w:r>
                          </w:p>
                          <w:p w14:paraId="0B268D34" w14:textId="72249C09" w:rsidR="00436749" w:rsidRPr="00436749" w:rsidRDefault="00436749" w:rsidP="002D5BC3">
                            <w:pPr>
                              <w:pStyle w:val="berschrift2"/>
                            </w:pPr>
                            <w:r w:rsidRPr="00436749">
                              <w:t>Pressemitteilung</w:t>
                            </w:r>
                          </w:p>
                          <w:p w14:paraId="6103CBF8" w14:textId="77777777" w:rsidR="00436749" w:rsidRPr="00FB6CCA" w:rsidRDefault="00436749" w:rsidP="00832E68">
                            <w:pPr>
                              <w:rPr>
                                <w:color w:val="4D4D4C"/>
                                <w:sz w:val="16"/>
                                <w:szCs w:val="16"/>
                              </w:rPr>
                            </w:pPr>
                            <w:r w:rsidRPr="00FB6CCA">
                              <w:rPr>
                                <w:color w:val="4D4D4C"/>
                              </w:rPr>
                              <w:t>Ihr Ansprechpartner</w:t>
                            </w:r>
                            <w:r w:rsidR="00832E68" w:rsidRPr="00FB6CCA">
                              <w:rPr>
                                <w:color w:val="4D4D4C"/>
                              </w:rPr>
                              <w:br/>
                            </w:r>
                            <w:r w:rsidR="00D01AFF">
                              <w:rPr>
                                <w:color w:val="4D4D4C"/>
                              </w:rPr>
                              <w:t>Frank Reichert</w:t>
                            </w:r>
                            <w:r w:rsidR="00832E68" w:rsidRPr="00FB6CCA">
                              <w:rPr>
                                <w:color w:val="4D4D4C"/>
                              </w:rPr>
                              <w:br/>
                            </w:r>
                            <w:r w:rsidR="00D01AFF">
                              <w:rPr>
                                <w:color w:val="4D4D4C"/>
                                <w:sz w:val="16"/>
                                <w:szCs w:val="16"/>
                              </w:rPr>
                              <w:t>Leiter Unternehmenskommunikation</w:t>
                            </w:r>
                          </w:p>
                          <w:p w14:paraId="69B4DF41" w14:textId="77777777" w:rsidR="00436749" w:rsidRPr="008649DE" w:rsidRDefault="00436749" w:rsidP="00436749">
                            <w:pPr>
                              <w:rPr>
                                <w:color w:val="4D4D4C"/>
                                <w:lang w:val="en-US"/>
                              </w:rPr>
                            </w:pPr>
                            <w:r w:rsidRPr="008649DE">
                              <w:rPr>
                                <w:color w:val="4D4D4C"/>
                                <w:lang w:val="en-US"/>
                              </w:rPr>
                              <w:t>Tel. +49 (0)711 97676-</w:t>
                            </w:r>
                            <w:r w:rsidR="00D01AFF">
                              <w:rPr>
                                <w:color w:val="4D4D4C"/>
                                <w:lang w:val="en-US"/>
                              </w:rPr>
                              <w:t>620</w:t>
                            </w:r>
                            <w:r w:rsidR="00832E68" w:rsidRPr="008649DE">
                              <w:rPr>
                                <w:color w:val="4D4D4C"/>
                                <w:lang w:val="en-US"/>
                              </w:rPr>
                              <w:br/>
                              <w:t>F</w:t>
                            </w:r>
                            <w:r w:rsidRPr="008649DE">
                              <w:rPr>
                                <w:color w:val="4D4D4C"/>
                                <w:lang w:val="en-US"/>
                              </w:rPr>
                              <w:t>ax: +49 (0)711 97676-</w:t>
                            </w:r>
                            <w:r w:rsidR="00D01AFF">
                              <w:rPr>
                                <w:color w:val="4D4D4C"/>
                                <w:lang w:val="en-US"/>
                              </w:rPr>
                              <w:t>609</w:t>
                            </w:r>
                          </w:p>
                          <w:p w14:paraId="5AE5AB9C" w14:textId="77777777" w:rsidR="00436749" w:rsidRPr="008649DE" w:rsidRDefault="00D01AFF" w:rsidP="002D5BC3">
                            <w:pPr>
                              <w:pStyle w:val="Titel"/>
                              <w:rPr>
                                <w:color w:val="4D4D4C"/>
                                <w:lang w:val="en-US"/>
                              </w:rPr>
                            </w:pPr>
                            <w:r>
                              <w:rPr>
                                <w:color w:val="4D4D4C"/>
                                <w:lang w:val="en-US"/>
                              </w:rPr>
                              <w:t>frank.reichert</w:t>
                            </w:r>
                            <w:r w:rsidR="00436749" w:rsidRPr="008649DE">
                              <w:rPr>
                                <w:color w:val="4D4D4C"/>
                                <w:lang w:val="en-US"/>
                              </w:rPr>
                              <w:t>@gtue.de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0B33DFF" id="_x0000_t202" coordsize="21600,21600" o:spt="202" path="m,l,21600r21600,l21600,xe">
                <v:stroke joinstyle="miter"/>
                <v:path gradientshapeok="t" o:connecttype="rect"/>
              </v:shapetype>
              <v:shape id="Textfeld 5" o:spid="_x0000_s1026" type="#_x0000_t202" style="position:absolute;margin-left:360.35pt;margin-top:-137.75pt;width:164.75pt;height:146.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" filled="f" stroked="f" strokeweight=".5pt">
                <v:textbox>
                  <w:txbxContent>
                    <w:p w14:paraId="2F347984" w14:textId="197D370A" w:rsidR="00436749" w:rsidRPr="00FB6CCA" w:rsidRDefault="005C09B1" w:rsidP="00436749">
                      <w:pPr>
                        <w:pStyle w:val="Titel"/>
                        <w:rPr>
                          <w:color w:val="4D4D4C"/>
                        </w:rPr>
                      </w:pPr>
                      <w:r w:rsidRPr="005C09B1">
                        <w:rPr>
                          <w:color w:val="auto"/>
                        </w:rPr>
                        <w:t>14.</w:t>
                      </w:r>
                      <w:r w:rsidR="00895121" w:rsidRPr="00895121">
                        <w:rPr>
                          <w:color w:val="auto"/>
                        </w:rPr>
                        <w:t xml:space="preserve"> </w:t>
                      </w:r>
                      <w:r>
                        <w:rPr>
                          <w:color w:val="auto"/>
                        </w:rPr>
                        <w:t>September</w:t>
                      </w:r>
                      <w:r w:rsidR="00C62179" w:rsidRPr="00895121">
                        <w:rPr>
                          <w:color w:val="auto"/>
                        </w:rPr>
                        <w:t xml:space="preserve"> </w:t>
                      </w:r>
                      <w:r w:rsidR="00D01AFF" w:rsidRPr="0031782F">
                        <w:t>202</w:t>
                      </w:r>
                      <w:r w:rsidR="0096685B" w:rsidRPr="0031782F">
                        <w:t>1</w:t>
                      </w:r>
                    </w:p>
                    <w:p w14:paraId="0B268D34" w14:textId="72249C09" w:rsidR="00436749" w:rsidRPr="00436749" w:rsidRDefault="00436749" w:rsidP="002D5BC3">
                      <w:pPr>
                        <w:pStyle w:val="berschrift2"/>
                      </w:pPr>
                      <w:r w:rsidRPr="00436749">
                        <w:t>Pressemitteilung</w:t>
                      </w:r>
                    </w:p>
                    <w:p w14:paraId="6103CBF8" w14:textId="77777777" w:rsidR="00436749" w:rsidRPr="00FB6CCA" w:rsidRDefault="00436749" w:rsidP="00832E68">
                      <w:pPr>
                        <w:rPr>
                          <w:color w:val="4D4D4C"/>
                          <w:sz w:val="16"/>
                          <w:szCs w:val="16"/>
                        </w:rPr>
                      </w:pPr>
                      <w:r w:rsidRPr="00FB6CCA">
                        <w:rPr>
                          <w:color w:val="4D4D4C"/>
                        </w:rPr>
                        <w:t>Ihr Ansprechpartner</w:t>
                      </w:r>
                      <w:r w:rsidR="00832E68" w:rsidRPr="00FB6CCA">
                        <w:rPr>
                          <w:color w:val="4D4D4C"/>
                        </w:rPr>
                        <w:br/>
                      </w:r>
                      <w:r w:rsidR="00D01AFF">
                        <w:rPr>
                          <w:color w:val="4D4D4C"/>
                        </w:rPr>
                        <w:t>Frank Reichert</w:t>
                      </w:r>
                      <w:r w:rsidR="00832E68" w:rsidRPr="00FB6CCA">
                        <w:rPr>
                          <w:color w:val="4D4D4C"/>
                        </w:rPr>
                        <w:br/>
                      </w:r>
                      <w:r w:rsidR="00D01AFF">
                        <w:rPr>
                          <w:color w:val="4D4D4C"/>
                          <w:sz w:val="16"/>
                          <w:szCs w:val="16"/>
                        </w:rPr>
                        <w:t>Leiter Unternehmenskommunikation</w:t>
                      </w:r>
                    </w:p>
                    <w:p w14:paraId="69B4DF41" w14:textId="77777777" w:rsidR="00436749" w:rsidRPr="008649DE" w:rsidRDefault="00436749" w:rsidP="00436749">
                      <w:pPr>
                        <w:rPr>
                          <w:color w:val="4D4D4C"/>
                          <w:lang w:val="en-US"/>
                        </w:rPr>
                      </w:pPr>
                      <w:r w:rsidRPr="008649DE">
                        <w:rPr>
                          <w:color w:val="4D4D4C"/>
                          <w:lang w:val="en-US"/>
                        </w:rPr>
                        <w:t>Tel. +49 (0)711 97676-</w:t>
                      </w:r>
                      <w:r w:rsidR="00D01AFF">
                        <w:rPr>
                          <w:color w:val="4D4D4C"/>
                          <w:lang w:val="en-US"/>
                        </w:rPr>
                        <w:t>620</w:t>
                      </w:r>
                      <w:r w:rsidR="00832E68" w:rsidRPr="008649DE">
                        <w:rPr>
                          <w:color w:val="4D4D4C"/>
                          <w:lang w:val="en-US"/>
                        </w:rPr>
                        <w:br/>
                        <w:t>F</w:t>
                      </w:r>
                      <w:r w:rsidRPr="008649DE">
                        <w:rPr>
                          <w:color w:val="4D4D4C"/>
                          <w:lang w:val="en-US"/>
                        </w:rPr>
                        <w:t>ax: +49 (0)711 97676-</w:t>
                      </w:r>
                      <w:r w:rsidR="00D01AFF">
                        <w:rPr>
                          <w:color w:val="4D4D4C"/>
                          <w:lang w:val="en-US"/>
                        </w:rPr>
                        <w:t>609</w:t>
                      </w:r>
                    </w:p>
                    <w:p w14:paraId="5AE5AB9C" w14:textId="77777777" w:rsidR="00436749" w:rsidRPr="008649DE" w:rsidRDefault="00D01AFF" w:rsidP="002D5BC3">
                      <w:pPr>
                        <w:pStyle w:val="Titel"/>
                        <w:rPr>
                          <w:color w:val="4D4D4C"/>
                          <w:lang w:val="en-US"/>
                        </w:rPr>
                      </w:pPr>
                      <w:r>
                        <w:rPr>
                          <w:color w:val="4D4D4C"/>
                          <w:lang w:val="en-US"/>
                        </w:rPr>
                        <w:t>frank.reichert</w:t>
                      </w:r>
                      <w:r w:rsidR="00436749" w:rsidRPr="008649DE">
                        <w:rPr>
                          <w:color w:val="4D4D4C"/>
                          <w:lang w:val="en-US"/>
                        </w:rPr>
                        <w:t>@gtue.de</w:t>
                      </w:r>
                    </w:p>
                  </w:txbxContent>
                </v:textbox>
              </v:shape>
            </w:pict>
          </mc:Fallback>
        </mc:AlternateContent>
      </w:r>
    </w:p>
    <w:p w14:paraId="5B20FBFC" w14:textId="1C626B38" w:rsidR="000A1086" w:rsidRDefault="001D0D71" w:rsidP="00832E68">
      <w:pPr>
        <w:spacing w:line="400" w:lineRule="exact"/>
        <w:ind w:right="2120"/>
        <w:rPr>
          <w:rStyle w:val="berschrift1Zchn"/>
          <w:rFonts w:eastAsia="Calibri"/>
          <w:color w:val="000000" w:themeColor="text1"/>
        </w:rPr>
      </w:pPr>
      <w:r>
        <w:rPr>
          <w:rStyle w:val="berschrift1Zchn"/>
          <w:rFonts w:eastAsia="Calibri"/>
          <w:color w:val="000000" w:themeColor="text1"/>
        </w:rPr>
        <w:t>GT</w:t>
      </w:r>
      <w:r w:rsidR="00747BA5">
        <w:rPr>
          <w:rStyle w:val="berschrift1Zchn"/>
          <w:rFonts w:eastAsia="Calibri"/>
          <w:color w:val="000000" w:themeColor="text1"/>
        </w:rPr>
        <w:t>Ü</w:t>
      </w:r>
      <w:r>
        <w:rPr>
          <w:rStyle w:val="berschrift1Zchn"/>
          <w:rFonts w:eastAsia="Calibri"/>
          <w:color w:val="000000" w:themeColor="text1"/>
        </w:rPr>
        <w:t xml:space="preserve"> setzt Erfolgskurs trotz anspruchsvoller Rahmenbedingungen fort</w:t>
      </w:r>
    </w:p>
    <w:p w14:paraId="35BA1B71" w14:textId="77777777" w:rsidR="00134D67" w:rsidRPr="00134D67" w:rsidRDefault="00134D67" w:rsidP="00832E68">
      <w:pPr>
        <w:spacing w:line="400" w:lineRule="exact"/>
        <w:ind w:right="2120"/>
        <w:rPr>
          <w:rStyle w:val="berschrift1Zchn"/>
          <w:rFonts w:eastAsia="Calibri"/>
          <w:color w:val="000000" w:themeColor="text1"/>
        </w:rPr>
      </w:pPr>
    </w:p>
    <w:p w14:paraId="14CA81D0" w14:textId="57B01E40" w:rsidR="008B7554" w:rsidRDefault="003F1164" w:rsidP="00832E68">
      <w:pPr>
        <w:pStyle w:val="Aufzhlung"/>
        <w:ind w:right="2120"/>
      </w:pPr>
      <w:r>
        <w:t xml:space="preserve">Deutliche Umsatzsteigerung für </w:t>
      </w:r>
      <w:r w:rsidR="00A41A84">
        <w:t>2021</w:t>
      </w:r>
      <w:r>
        <w:t xml:space="preserve"> zu erwarten</w:t>
      </w:r>
    </w:p>
    <w:p w14:paraId="674EC9B7" w14:textId="2DAD306F" w:rsidR="00FF5D92" w:rsidRDefault="00FF5D92" w:rsidP="00832E68">
      <w:pPr>
        <w:pStyle w:val="Aufzhlung"/>
        <w:ind w:right="2120"/>
      </w:pPr>
      <w:r>
        <w:t>Marktanteil bei Hauptuntersuchungen gestärkt</w:t>
      </w:r>
    </w:p>
    <w:p w14:paraId="0B6BD883" w14:textId="073E38A3" w:rsidR="00A94AF5" w:rsidRDefault="00A20CDD" w:rsidP="00832E68">
      <w:pPr>
        <w:pStyle w:val="Aufzhlung"/>
        <w:ind w:right="2120"/>
      </w:pPr>
      <w:r>
        <w:t>Nachwuchsförderung zahlt sich aus</w:t>
      </w:r>
    </w:p>
    <w:p w14:paraId="20C19CA8" w14:textId="7B723A1E" w:rsidR="00B06E92" w:rsidRDefault="00B06E92" w:rsidP="00832E68">
      <w:pPr>
        <w:pStyle w:val="Aufzhlung"/>
        <w:ind w:right="2120"/>
      </w:pPr>
      <w:r>
        <w:t>Hauptuntersuchungs-Statistik</w:t>
      </w:r>
      <w:r w:rsidR="0046683B">
        <w:t>en</w:t>
      </w:r>
      <w:r>
        <w:t xml:space="preserve"> </w:t>
      </w:r>
      <w:r w:rsidR="0046683B" w:rsidRPr="001D0D71">
        <w:t>20</w:t>
      </w:r>
      <w:r w:rsidR="008D3FCD" w:rsidRPr="001D0D71">
        <w:t>20</w:t>
      </w:r>
    </w:p>
    <w:p w14:paraId="44D2BA05" w14:textId="6207FBE4" w:rsidR="00832E68" w:rsidRDefault="00B06E92" w:rsidP="00832E68">
      <w:pPr>
        <w:pStyle w:val="Aufzhlung"/>
        <w:ind w:right="2120"/>
      </w:pPr>
      <w:r>
        <w:t>GTÜ-</w:t>
      </w:r>
      <w:r w:rsidR="00A41A84">
        <w:t>Gebrauchtwagenreport 2022</w:t>
      </w:r>
    </w:p>
    <w:p w14:paraId="298FDB6B" w14:textId="2EFD5855" w:rsidR="00A41A84" w:rsidRPr="00D10649" w:rsidRDefault="001152F6" w:rsidP="00832E68">
      <w:pPr>
        <w:pStyle w:val="Aufzhlung"/>
        <w:ind w:right="2120"/>
      </w:pPr>
      <w:r>
        <w:t>Fahrerlaubnisprüfung: Monopolstrukturen sollten der Vergangenheit angehören</w:t>
      </w:r>
    </w:p>
    <w:p w14:paraId="629F22E8" w14:textId="77777777" w:rsidR="001D0D71" w:rsidRDefault="001D0D71">
      <w:pPr>
        <w:ind w:right="2120"/>
        <w:rPr>
          <w:color w:val="00B0F0"/>
          <w:lang w:eastAsia="de-DE"/>
        </w:rPr>
      </w:pPr>
    </w:p>
    <w:p w14:paraId="186EA106" w14:textId="7EAD8A4A" w:rsidR="0087789B" w:rsidRDefault="00832E68">
      <w:pPr>
        <w:ind w:right="2120"/>
        <w:rPr>
          <w:color w:val="000000" w:themeColor="text1"/>
        </w:rPr>
      </w:pPr>
      <w:r w:rsidRPr="00832E68">
        <w:rPr>
          <w:color w:val="C6243C"/>
        </w:rPr>
        <w:t>__</w:t>
      </w:r>
      <w:r w:rsidR="00A5568C">
        <w:rPr>
          <w:color w:val="000000" w:themeColor="text1"/>
        </w:rPr>
        <w:t xml:space="preserve"> </w:t>
      </w:r>
      <w:r w:rsidR="009613B0">
        <w:rPr>
          <w:color w:val="000000" w:themeColor="text1"/>
        </w:rPr>
        <w:t xml:space="preserve">Stuttgart. </w:t>
      </w:r>
      <w:r w:rsidR="00DC74B5">
        <w:rPr>
          <w:color w:val="000000" w:themeColor="text1"/>
        </w:rPr>
        <w:t xml:space="preserve">Das Jahr </w:t>
      </w:r>
      <w:r w:rsidR="007414C6">
        <w:rPr>
          <w:color w:val="000000" w:themeColor="text1"/>
        </w:rPr>
        <w:t xml:space="preserve">2021 </w:t>
      </w:r>
      <w:r w:rsidR="00DC74B5">
        <w:rPr>
          <w:color w:val="000000" w:themeColor="text1"/>
        </w:rPr>
        <w:t xml:space="preserve">verläuft für die </w:t>
      </w:r>
      <w:r w:rsidR="008B7554">
        <w:rPr>
          <w:color w:val="000000" w:themeColor="text1"/>
        </w:rPr>
        <w:t xml:space="preserve">GTÜ Gesellschaft für Technische Überwachung mbH </w:t>
      </w:r>
      <w:r w:rsidR="00DC74B5">
        <w:rPr>
          <w:color w:val="000000" w:themeColor="text1"/>
        </w:rPr>
        <w:t xml:space="preserve">bislang ausgesprochen </w:t>
      </w:r>
      <w:r w:rsidR="009E22B8">
        <w:rPr>
          <w:color w:val="000000" w:themeColor="text1"/>
        </w:rPr>
        <w:t>gut</w:t>
      </w:r>
      <w:r w:rsidR="00DC74B5">
        <w:rPr>
          <w:color w:val="000000" w:themeColor="text1"/>
        </w:rPr>
        <w:t xml:space="preserve">. Diese </w:t>
      </w:r>
      <w:r w:rsidR="00184010">
        <w:rPr>
          <w:color w:val="000000" w:themeColor="text1"/>
        </w:rPr>
        <w:t xml:space="preserve">Zwischenbilanz für </w:t>
      </w:r>
      <w:r w:rsidR="00263852">
        <w:rPr>
          <w:color w:val="000000" w:themeColor="text1"/>
        </w:rPr>
        <w:t xml:space="preserve">das laufende Geschäftsjahr </w:t>
      </w:r>
      <w:r w:rsidR="00DC74B5">
        <w:rPr>
          <w:color w:val="000000" w:themeColor="text1"/>
        </w:rPr>
        <w:t xml:space="preserve">hat die Prüforganisation heute bei ihrer </w:t>
      </w:r>
      <w:r w:rsidR="00CB0376">
        <w:rPr>
          <w:color w:val="000000" w:themeColor="text1"/>
        </w:rPr>
        <w:t>Jahresp</w:t>
      </w:r>
      <w:r w:rsidR="00DC74B5">
        <w:rPr>
          <w:color w:val="000000" w:themeColor="text1"/>
        </w:rPr>
        <w:t>ressekonferenz gezogen</w:t>
      </w:r>
      <w:r w:rsidR="00184010">
        <w:rPr>
          <w:color w:val="000000" w:themeColor="text1"/>
        </w:rPr>
        <w:t xml:space="preserve">. </w:t>
      </w:r>
      <w:r w:rsidR="00EA0682">
        <w:rPr>
          <w:color w:val="000000" w:themeColor="text1"/>
        </w:rPr>
        <w:t xml:space="preserve">Zu den Erfolgen gehören </w:t>
      </w:r>
      <w:r w:rsidR="009613B0">
        <w:rPr>
          <w:color w:val="000000" w:themeColor="text1"/>
        </w:rPr>
        <w:t>eine</w:t>
      </w:r>
      <w:r w:rsidR="00EA0682">
        <w:rPr>
          <w:color w:val="000000" w:themeColor="text1"/>
        </w:rPr>
        <w:t xml:space="preserve"> </w:t>
      </w:r>
      <w:r w:rsidR="009E22B8">
        <w:rPr>
          <w:color w:val="000000" w:themeColor="text1"/>
        </w:rPr>
        <w:t xml:space="preserve">positive </w:t>
      </w:r>
      <w:r w:rsidR="00EA0682">
        <w:rPr>
          <w:color w:val="000000" w:themeColor="text1"/>
        </w:rPr>
        <w:t>Umsatzentwicklung und die Steigerung des Marktanteils bei den Hauptuntersuchungen.</w:t>
      </w:r>
    </w:p>
    <w:p w14:paraId="0D625568" w14:textId="70AD746D" w:rsidR="00A52B4D" w:rsidRDefault="0087789B">
      <w:pPr>
        <w:ind w:right="2120"/>
        <w:rPr>
          <w:color w:val="000000" w:themeColor="text1"/>
        </w:rPr>
      </w:pPr>
      <w:r w:rsidRPr="00832E68">
        <w:rPr>
          <w:color w:val="C6243C"/>
        </w:rPr>
        <w:t>__</w:t>
      </w:r>
      <w:r>
        <w:rPr>
          <w:color w:val="000000" w:themeColor="text1"/>
        </w:rPr>
        <w:t xml:space="preserve"> </w:t>
      </w:r>
      <w:r w:rsidR="00EA0682">
        <w:rPr>
          <w:color w:val="000000" w:themeColor="text1"/>
        </w:rPr>
        <w:t xml:space="preserve">Die gute Entwicklung unter </w:t>
      </w:r>
      <w:r w:rsidR="007414C6">
        <w:rPr>
          <w:color w:val="000000" w:themeColor="text1"/>
        </w:rPr>
        <w:t xml:space="preserve">den </w:t>
      </w:r>
      <w:r w:rsidR="00EA0682">
        <w:rPr>
          <w:color w:val="000000" w:themeColor="text1"/>
        </w:rPr>
        <w:t xml:space="preserve">schwierigen Bedingungen </w:t>
      </w:r>
      <w:r w:rsidR="007414C6">
        <w:rPr>
          <w:color w:val="000000" w:themeColor="text1"/>
        </w:rPr>
        <w:t xml:space="preserve">insbesondere des vergangenen Jahres </w:t>
      </w:r>
      <w:r w:rsidR="009E22B8">
        <w:rPr>
          <w:color w:val="000000" w:themeColor="text1"/>
        </w:rPr>
        <w:t xml:space="preserve">mit den Auswirkungen der Corona-Pandemie </w:t>
      </w:r>
      <w:r w:rsidR="00EA0682">
        <w:rPr>
          <w:color w:val="000000" w:themeColor="text1"/>
        </w:rPr>
        <w:t xml:space="preserve">ist das Ergebnis eines erheblichen </w:t>
      </w:r>
      <w:r w:rsidR="00EA0682" w:rsidRPr="00EA0682">
        <w:rPr>
          <w:color w:val="000000" w:themeColor="text1"/>
        </w:rPr>
        <w:t>Engagement</w:t>
      </w:r>
      <w:r w:rsidR="00EA0682">
        <w:rPr>
          <w:color w:val="000000" w:themeColor="text1"/>
        </w:rPr>
        <w:t>s</w:t>
      </w:r>
      <w:r w:rsidR="00EA0682" w:rsidRPr="00EA0682">
        <w:rPr>
          <w:color w:val="000000" w:themeColor="text1"/>
        </w:rPr>
        <w:t xml:space="preserve"> aller </w:t>
      </w:r>
      <w:r w:rsidR="00EA0682">
        <w:rPr>
          <w:color w:val="000000" w:themeColor="text1"/>
        </w:rPr>
        <w:t>GTÜ-</w:t>
      </w:r>
      <w:r w:rsidR="00EA0682" w:rsidRPr="00EA0682">
        <w:rPr>
          <w:color w:val="000000" w:themeColor="text1"/>
        </w:rPr>
        <w:t xml:space="preserve">Partner und </w:t>
      </w:r>
      <w:r w:rsidR="00EA0682">
        <w:rPr>
          <w:color w:val="000000" w:themeColor="text1"/>
        </w:rPr>
        <w:t xml:space="preserve">der </w:t>
      </w:r>
      <w:r w:rsidR="00EA0682" w:rsidRPr="00EA0682">
        <w:rPr>
          <w:color w:val="000000" w:themeColor="text1"/>
        </w:rPr>
        <w:t>Mitarbeiter</w:t>
      </w:r>
      <w:r w:rsidR="00EA0682">
        <w:rPr>
          <w:color w:val="000000" w:themeColor="text1"/>
        </w:rPr>
        <w:t xml:space="preserve"> der Prüforganisation</w:t>
      </w:r>
      <w:r w:rsidR="00EA0682" w:rsidRPr="00EA0682">
        <w:rPr>
          <w:color w:val="000000" w:themeColor="text1"/>
        </w:rPr>
        <w:t xml:space="preserve">. </w:t>
      </w:r>
      <w:r w:rsidR="00EA0682">
        <w:rPr>
          <w:color w:val="000000" w:themeColor="text1"/>
        </w:rPr>
        <w:t>Dafür dankte die Geschäftsführung der GTÜ in der Pressekonferenz sämtlichen Beteiligten</w:t>
      </w:r>
      <w:r w:rsidR="009613B0">
        <w:rPr>
          <w:color w:val="000000" w:themeColor="text1"/>
        </w:rPr>
        <w:t>.</w:t>
      </w:r>
    </w:p>
    <w:p w14:paraId="530FC981" w14:textId="77777777" w:rsidR="00A87F9B" w:rsidRDefault="00A87F9B" w:rsidP="00E90592">
      <w:pPr>
        <w:ind w:right="2120"/>
        <w:rPr>
          <w:b/>
          <w:bCs/>
          <w:color w:val="000000" w:themeColor="text1"/>
        </w:rPr>
        <w:sectPr w:rsidR="00A87F9B" w:rsidSect="00832E68">
          <w:headerReference w:type="even" r:id="rId8"/>
          <w:headerReference w:type="first" r:id="rId9"/>
          <w:type w:val="continuous"/>
          <w:pgSz w:w="11900" w:h="16840"/>
          <w:pgMar w:top="5632" w:right="1418" w:bottom="1134" w:left="1418" w:header="624" w:footer="1701" w:gutter="0"/>
          <w:pgNumType w:start="2"/>
          <w:cols w:space="708"/>
          <w:titlePg/>
          <w:docGrid w:linePitch="360"/>
        </w:sectPr>
      </w:pPr>
    </w:p>
    <w:p w14:paraId="6D75C1F0" w14:textId="7476126A" w:rsidR="00E90592" w:rsidRPr="0084283D" w:rsidRDefault="00E90592" w:rsidP="00E90592">
      <w:pPr>
        <w:ind w:right="2120"/>
        <w:rPr>
          <w:b/>
          <w:bCs/>
          <w:color w:val="000000" w:themeColor="text1"/>
        </w:rPr>
      </w:pPr>
      <w:r>
        <w:rPr>
          <w:b/>
          <w:bCs/>
          <w:color w:val="000000" w:themeColor="text1"/>
        </w:rPr>
        <w:lastRenderedPageBreak/>
        <w:t>Überaus positive</w:t>
      </w:r>
      <w:r w:rsidR="0058023D">
        <w:rPr>
          <w:b/>
          <w:bCs/>
          <w:color w:val="000000" w:themeColor="text1"/>
        </w:rPr>
        <w:t xml:space="preserve"> Umsatz</w:t>
      </w:r>
      <w:r>
        <w:rPr>
          <w:b/>
          <w:bCs/>
          <w:color w:val="000000" w:themeColor="text1"/>
        </w:rPr>
        <w:t>entwicklung</w:t>
      </w:r>
    </w:p>
    <w:p w14:paraId="514F1221" w14:textId="7DE6B391" w:rsidR="00392DE8" w:rsidRDefault="00E90592" w:rsidP="00565B48">
      <w:pPr>
        <w:ind w:right="2120"/>
        <w:rPr>
          <w:color w:val="000000" w:themeColor="text1"/>
        </w:rPr>
      </w:pPr>
      <w:r w:rsidRPr="00832E68">
        <w:rPr>
          <w:color w:val="C6243C"/>
        </w:rPr>
        <w:t>__</w:t>
      </w:r>
      <w:r>
        <w:rPr>
          <w:color w:val="000000" w:themeColor="text1"/>
        </w:rPr>
        <w:t xml:space="preserve"> „Die Geschäftsentwicklung im Jahr 2021 verläuft bisher überaus positiv. Für die Monate Januar bis einschließlich August liegen wir </w:t>
      </w:r>
    </w:p>
    <w:p w14:paraId="7D8F1DBA" w14:textId="6C043E89" w:rsidR="00FF5D92" w:rsidRDefault="0034444E" w:rsidP="00FF5D92">
      <w:pPr>
        <w:ind w:right="2120"/>
        <w:rPr>
          <w:color w:val="000000" w:themeColor="text1"/>
        </w:rPr>
      </w:pPr>
      <w:r>
        <w:rPr>
          <w:color w:val="000000" w:themeColor="text1"/>
        </w:rPr>
        <w:t>beim Umsatz bereits deutlich über den Vergleichszahlen</w:t>
      </w:r>
      <w:r w:rsidRPr="00E90592">
        <w:rPr>
          <w:color w:val="000000" w:themeColor="text1"/>
        </w:rPr>
        <w:t xml:space="preserve"> </w:t>
      </w:r>
      <w:r>
        <w:rPr>
          <w:color w:val="000000" w:themeColor="text1"/>
        </w:rPr>
        <w:t xml:space="preserve">des </w:t>
      </w:r>
      <w:r w:rsidR="0058023D">
        <w:rPr>
          <w:color w:val="000000" w:themeColor="text1"/>
        </w:rPr>
        <w:t>identischen</w:t>
      </w:r>
      <w:r w:rsidR="0058023D" w:rsidDel="00E90592">
        <w:rPr>
          <w:b/>
          <w:bCs/>
          <w:color w:val="000000" w:themeColor="text1"/>
        </w:rPr>
        <w:t xml:space="preserve"> </w:t>
      </w:r>
      <w:r w:rsidR="00FF5D92">
        <w:rPr>
          <w:color w:val="000000" w:themeColor="text1"/>
        </w:rPr>
        <w:t>Vorjahreszeitraums“, sagt Robert Köstler, Geschäftsführer der GTÜ und Sprecher der Geschäftsführung.</w:t>
      </w:r>
      <w:r w:rsidR="00137F0E">
        <w:rPr>
          <w:color w:val="000000" w:themeColor="text1"/>
        </w:rPr>
        <w:t xml:space="preserve"> Für das Gesamtjahr 2021 erwartet die Prüforganisation einen Umsatz von </w:t>
      </w:r>
      <w:r w:rsidR="00263852">
        <w:rPr>
          <w:color w:val="000000" w:themeColor="text1"/>
        </w:rPr>
        <w:t xml:space="preserve">voraussichtlich </w:t>
      </w:r>
      <w:r w:rsidR="00137F0E">
        <w:rPr>
          <w:color w:val="000000" w:themeColor="text1"/>
        </w:rPr>
        <w:t>rund 4</w:t>
      </w:r>
      <w:r w:rsidR="007775B4">
        <w:rPr>
          <w:color w:val="000000" w:themeColor="text1"/>
        </w:rPr>
        <w:t>75</w:t>
      </w:r>
      <w:r w:rsidR="00137F0E">
        <w:rPr>
          <w:color w:val="000000" w:themeColor="text1"/>
        </w:rPr>
        <w:t> Millionen Euro</w:t>
      </w:r>
      <w:r w:rsidR="004214D8">
        <w:rPr>
          <w:color w:val="000000" w:themeColor="text1"/>
        </w:rPr>
        <w:t xml:space="preserve"> – eine Steigerung gegenüber dem Vorjahr um </w:t>
      </w:r>
      <w:r w:rsidR="000F6DC0">
        <w:rPr>
          <w:color w:val="000000" w:themeColor="text1"/>
        </w:rPr>
        <w:t>rund</w:t>
      </w:r>
      <w:r w:rsidR="004214D8">
        <w:rPr>
          <w:color w:val="000000" w:themeColor="text1"/>
        </w:rPr>
        <w:t xml:space="preserve"> </w:t>
      </w:r>
      <w:r w:rsidR="000F6DC0">
        <w:rPr>
          <w:color w:val="000000" w:themeColor="text1"/>
        </w:rPr>
        <w:t>9 </w:t>
      </w:r>
      <w:r w:rsidR="004214D8">
        <w:rPr>
          <w:color w:val="000000" w:themeColor="text1"/>
        </w:rPr>
        <w:t>Prozent</w:t>
      </w:r>
      <w:r w:rsidR="00137F0E">
        <w:rPr>
          <w:color w:val="000000" w:themeColor="text1"/>
        </w:rPr>
        <w:t>.</w:t>
      </w:r>
      <w:r w:rsidR="00AC5281">
        <w:rPr>
          <w:color w:val="000000" w:themeColor="text1"/>
        </w:rPr>
        <w:t xml:space="preserve"> Im Jahr 2022 möchte das Unternehmen dann die Umsatzmarke von 500 Millionen Euro übertreffen.</w:t>
      </w:r>
    </w:p>
    <w:p w14:paraId="1D9FAC02" w14:textId="3194C215" w:rsidR="0087789B" w:rsidRDefault="0087789B" w:rsidP="00FF5D92">
      <w:pPr>
        <w:ind w:right="2120"/>
        <w:rPr>
          <w:color w:val="000000" w:themeColor="text1"/>
        </w:rPr>
      </w:pPr>
      <w:r w:rsidRPr="00832E68">
        <w:rPr>
          <w:color w:val="C6243C"/>
        </w:rPr>
        <w:t>__</w:t>
      </w:r>
      <w:r>
        <w:rPr>
          <w:color w:val="000000" w:themeColor="text1"/>
        </w:rPr>
        <w:t xml:space="preserve"> 2020 erzielte die GTÜ einen Umsatz von 4</w:t>
      </w:r>
      <w:r w:rsidR="00AC5281">
        <w:rPr>
          <w:color w:val="000000" w:themeColor="text1"/>
        </w:rPr>
        <w:t>37</w:t>
      </w:r>
      <w:r>
        <w:rPr>
          <w:color w:val="000000" w:themeColor="text1"/>
        </w:rPr>
        <w:t xml:space="preserve"> Millionen Euro und damit </w:t>
      </w:r>
      <w:r w:rsidR="000F6DC0">
        <w:rPr>
          <w:color w:val="000000" w:themeColor="text1"/>
        </w:rPr>
        <w:t>knapp 10 </w:t>
      </w:r>
      <w:r>
        <w:rPr>
          <w:color w:val="000000" w:themeColor="text1"/>
        </w:rPr>
        <w:t>Prozent mehr als 2019</w:t>
      </w:r>
      <w:r w:rsidR="004214D8">
        <w:rPr>
          <w:color w:val="000000" w:themeColor="text1"/>
        </w:rPr>
        <w:t xml:space="preserve"> </w:t>
      </w:r>
      <w:r w:rsidR="00263852">
        <w:rPr>
          <w:color w:val="000000" w:themeColor="text1"/>
        </w:rPr>
        <w:t xml:space="preserve">mit </w:t>
      </w:r>
      <w:r w:rsidR="004214D8">
        <w:rPr>
          <w:color w:val="000000" w:themeColor="text1"/>
        </w:rPr>
        <w:t>rund 3</w:t>
      </w:r>
      <w:r w:rsidR="000F6DC0">
        <w:rPr>
          <w:color w:val="000000" w:themeColor="text1"/>
        </w:rPr>
        <w:t>99</w:t>
      </w:r>
      <w:r w:rsidR="004214D8">
        <w:rPr>
          <w:color w:val="000000" w:themeColor="text1"/>
        </w:rPr>
        <w:t> Millionen Euro</w:t>
      </w:r>
      <w:r>
        <w:rPr>
          <w:color w:val="000000" w:themeColor="text1"/>
        </w:rPr>
        <w:t xml:space="preserve">. </w:t>
      </w:r>
      <w:r w:rsidR="009613B0">
        <w:rPr>
          <w:color w:val="000000" w:themeColor="text1"/>
        </w:rPr>
        <w:t>Auf diese Weise</w:t>
      </w:r>
      <w:r>
        <w:rPr>
          <w:color w:val="000000" w:themeColor="text1"/>
        </w:rPr>
        <w:t xml:space="preserve"> wahrte die Prüforganisation </w:t>
      </w:r>
      <w:r w:rsidR="00263852">
        <w:rPr>
          <w:color w:val="000000" w:themeColor="text1"/>
        </w:rPr>
        <w:t xml:space="preserve">bereits </w:t>
      </w:r>
      <w:r>
        <w:rPr>
          <w:color w:val="000000" w:themeColor="text1"/>
        </w:rPr>
        <w:t xml:space="preserve">auf hervorragende Weise die Kontinuität der </w:t>
      </w:r>
      <w:r w:rsidR="00AB2454">
        <w:rPr>
          <w:color w:val="000000" w:themeColor="text1"/>
        </w:rPr>
        <w:t xml:space="preserve">vorherigen </w:t>
      </w:r>
      <w:r>
        <w:rPr>
          <w:color w:val="000000" w:themeColor="text1"/>
        </w:rPr>
        <w:t>Jahre beim Umsatzwachstum.</w:t>
      </w:r>
      <w:r w:rsidR="00AB2454">
        <w:rPr>
          <w:color w:val="000000" w:themeColor="text1"/>
        </w:rPr>
        <w:t xml:space="preserve"> Die Hauptsäule des GTÜ-Erfolgs ist das hoheitliche Geschäft unter anderem mit den regelmäßigen Fahrzeug-Hauptuntersuchungen (HU). Es ist in jedem Jahr eine sehr solide Basis, während das Umfeld im nichthoheitlichen Bereich schwieriger geworden ist.</w:t>
      </w:r>
      <w:r w:rsidR="006C585B">
        <w:rPr>
          <w:color w:val="000000" w:themeColor="text1"/>
        </w:rPr>
        <w:t xml:space="preserve"> </w:t>
      </w:r>
      <w:r w:rsidR="00974151">
        <w:rPr>
          <w:color w:val="000000" w:themeColor="text1"/>
        </w:rPr>
        <w:t>Als ein zusätzlicher Umsatzbringer hat sich d</w:t>
      </w:r>
      <w:r w:rsidR="001152F6">
        <w:rPr>
          <w:color w:val="000000" w:themeColor="text1"/>
        </w:rPr>
        <w:t>ie</w:t>
      </w:r>
      <w:r w:rsidR="00974151">
        <w:rPr>
          <w:color w:val="000000" w:themeColor="text1"/>
        </w:rPr>
        <w:t xml:space="preserve"> im Sommer 2020 erfolgte </w:t>
      </w:r>
      <w:r w:rsidR="001152F6">
        <w:rPr>
          <w:color w:val="000000" w:themeColor="text1"/>
        </w:rPr>
        <w:t>Erhöhung</w:t>
      </w:r>
      <w:r w:rsidR="00974151">
        <w:rPr>
          <w:color w:val="000000" w:themeColor="text1"/>
        </w:rPr>
        <w:t xml:space="preserve"> des Anteils der </w:t>
      </w:r>
      <w:r w:rsidR="00974151" w:rsidRPr="005C09B1">
        <w:rPr>
          <w:color w:val="000000" w:themeColor="text1"/>
        </w:rPr>
        <w:t xml:space="preserve">GTÜ </w:t>
      </w:r>
      <w:r w:rsidR="00974151">
        <w:rPr>
          <w:color w:val="000000" w:themeColor="text1"/>
        </w:rPr>
        <w:t xml:space="preserve">an der </w:t>
      </w:r>
      <w:r w:rsidR="00974151" w:rsidRPr="005C09B1">
        <w:rPr>
          <w:color w:val="000000" w:themeColor="text1"/>
        </w:rPr>
        <w:t xml:space="preserve">GTÜ ATEEL AG </w:t>
      </w:r>
      <w:r w:rsidR="00974151">
        <w:rPr>
          <w:color w:val="000000" w:themeColor="text1"/>
        </w:rPr>
        <w:t>auf 90 Prozent erwiesen.</w:t>
      </w:r>
    </w:p>
    <w:p w14:paraId="088B583B" w14:textId="4491BD9C" w:rsidR="00457C34" w:rsidRDefault="00457C34" w:rsidP="00FA350B">
      <w:pPr>
        <w:ind w:right="2120"/>
        <w:rPr>
          <w:color w:val="000000" w:themeColor="text1"/>
        </w:rPr>
      </w:pPr>
      <w:r w:rsidRPr="00832E68">
        <w:rPr>
          <w:color w:val="C6243C"/>
        </w:rPr>
        <w:t>__</w:t>
      </w:r>
      <w:r>
        <w:rPr>
          <w:color w:val="000000" w:themeColor="text1"/>
        </w:rPr>
        <w:t xml:space="preserve"> „Hinter der positiven Geschäftsentwicklung steht ein erhebliches Engagement aller Partner und Mitarbeiter. Ohne sie wären wir nicht so erfolgreich unterwegs. Dafür bedanken wir uns ganz herzlich“, sag</w:t>
      </w:r>
      <w:r w:rsidR="001152F6">
        <w:rPr>
          <w:color w:val="000000" w:themeColor="text1"/>
        </w:rPr>
        <w:t>en</w:t>
      </w:r>
      <w:r>
        <w:rPr>
          <w:color w:val="000000" w:themeColor="text1"/>
        </w:rPr>
        <w:t xml:space="preserve"> Dimitra Theocharidou-Sohns,</w:t>
      </w:r>
      <w:r w:rsidR="001152F6">
        <w:rPr>
          <w:color w:val="000000" w:themeColor="text1"/>
        </w:rPr>
        <w:t xml:space="preserve"> </w:t>
      </w:r>
      <w:r>
        <w:rPr>
          <w:color w:val="000000" w:themeColor="text1"/>
        </w:rPr>
        <w:t>Geschäftsführerin der GTÜ</w:t>
      </w:r>
      <w:r w:rsidR="001152F6">
        <w:rPr>
          <w:color w:val="000000" w:themeColor="text1"/>
        </w:rPr>
        <w:t xml:space="preserve"> sowie Robert Köstler</w:t>
      </w:r>
      <w:r>
        <w:rPr>
          <w:color w:val="000000" w:themeColor="text1"/>
        </w:rPr>
        <w:t>. „</w:t>
      </w:r>
      <w:r w:rsidR="0087789B">
        <w:rPr>
          <w:color w:val="000000" w:themeColor="text1"/>
        </w:rPr>
        <w:t xml:space="preserve">Es </w:t>
      </w:r>
      <w:r>
        <w:rPr>
          <w:color w:val="000000" w:themeColor="text1"/>
        </w:rPr>
        <w:t xml:space="preserve">zeigt </w:t>
      </w:r>
      <w:r w:rsidR="0087789B">
        <w:rPr>
          <w:color w:val="000000" w:themeColor="text1"/>
        </w:rPr>
        <w:t>sich</w:t>
      </w:r>
      <w:r>
        <w:rPr>
          <w:color w:val="000000" w:themeColor="text1"/>
        </w:rPr>
        <w:t xml:space="preserve">, dass </w:t>
      </w:r>
      <w:r w:rsidR="00974151">
        <w:rPr>
          <w:color w:val="000000" w:themeColor="text1"/>
        </w:rPr>
        <w:t>sowohl die Schwerpunkt</w:t>
      </w:r>
      <w:r w:rsidR="001152F6">
        <w:rPr>
          <w:color w:val="000000" w:themeColor="text1"/>
        </w:rPr>
        <w:t>setzung auf unser</w:t>
      </w:r>
      <w:r w:rsidR="00974151">
        <w:rPr>
          <w:color w:val="000000" w:themeColor="text1"/>
        </w:rPr>
        <w:t xml:space="preserve"> Kerngeschäft als auch die konsequente Umsetzung der Digitalisierung </w:t>
      </w:r>
      <w:r w:rsidR="001152F6">
        <w:rPr>
          <w:color w:val="000000" w:themeColor="text1"/>
        </w:rPr>
        <w:t xml:space="preserve">in den vergangenen Jahren </w:t>
      </w:r>
      <w:r w:rsidR="0087789B">
        <w:rPr>
          <w:color w:val="000000" w:themeColor="text1"/>
        </w:rPr>
        <w:t xml:space="preserve">richtig </w:t>
      </w:r>
      <w:r w:rsidR="00974151">
        <w:rPr>
          <w:color w:val="000000" w:themeColor="text1"/>
        </w:rPr>
        <w:t>waren</w:t>
      </w:r>
      <w:r>
        <w:rPr>
          <w:color w:val="000000" w:themeColor="text1"/>
        </w:rPr>
        <w:t>.</w:t>
      </w:r>
      <w:r w:rsidR="00B06E92">
        <w:rPr>
          <w:color w:val="000000" w:themeColor="text1"/>
        </w:rPr>
        <w:t>“</w:t>
      </w:r>
    </w:p>
    <w:p w14:paraId="0B717A43" w14:textId="63C6971D" w:rsidR="00103C6E" w:rsidRDefault="00FF5D92" w:rsidP="00A87F9B">
      <w:pPr>
        <w:ind w:right="2120"/>
        <w:rPr>
          <w:color w:val="000000" w:themeColor="text1"/>
        </w:rPr>
      </w:pPr>
      <w:r w:rsidRPr="00832E68">
        <w:rPr>
          <w:color w:val="C6243C"/>
        </w:rPr>
        <w:t>__</w:t>
      </w:r>
      <w:r>
        <w:rPr>
          <w:color w:val="000000" w:themeColor="text1"/>
        </w:rPr>
        <w:t xml:space="preserve"> </w:t>
      </w:r>
      <w:r w:rsidR="00BC0E00">
        <w:rPr>
          <w:color w:val="000000" w:themeColor="text1"/>
        </w:rPr>
        <w:t xml:space="preserve">Zudem </w:t>
      </w:r>
      <w:r>
        <w:rPr>
          <w:color w:val="000000" w:themeColor="text1"/>
        </w:rPr>
        <w:t xml:space="preserve">zieht die GTÜ-Geschäftsführung eine positive Unternehmensbilanz über die Zeit der Corona-Pandemie. „Keine Frage, auch bei uns gab es zunächst Verunsicherung, wie unter den erschwerten Bedingungen der </w:t>
      </w:r>
      <w:r w:rsidRPr="00D91C1B">
        <w:rPr>
          <w:color w:val="000000" w:themeColor="text1"/>
        </w:rPr>
        <w:t>Alltag weitergehen kann</w:t>
      </w:r>
      <w:r w:rsidR="00782DAA" w:rsidRPr="00D91C1B">
        <w:rPr>
          <w:color w:val="000000" w:themeColor="text1"/>
        </w:rPr>
        <w:t xml:space="preserve">. </w:t>
      </w:r>
      <w:r w:rsidRPr="00D91C1B">
        <w:rPr>
          <w:color w:val="000000" w:themeColor="text1"/>
        </w:rPr>
        <w:t>Doch nachdem entsprechende Maßnahmen eingeführt und umgesetzt waren, etwa Hygienekonzepte</w:t>
      </w:r>
      <w:r w:rsidR="00782DAA" w:rsidRPr="00D91C1B">
        <w:rPr>
          <w:color w:val="000000" w:themeColor="text1"/>
        </w:rPr>
        <w:t>, die Umsetzung der geltenden Verordnungen</w:t>
      </w:r>
      <w:r w:rsidRPr="00D91C1B">
        <w:rPr>
          <w:color w:val="000000" w:themeColor="text1"/>
        </w:rPr>
        <w:t xml:space="preserve"> und auch </w:t>
      </w:r>
      <w:r w:rsidR="001152F6" w:rsidRPr="00D91C1B">
        <w:rPr>
          <w:color w:val="000000" w:themeColor="text1"/>
        </w:rPr>
        <w:t>das Arbeiten von Zuhause</w:t>
      </w:r>
      <w:r w:rsidR="00782DAA" w:rsidRPr="00D91C1B">
        <w:rPr>
          <w:color w:val="000000" w:themeColor="text1"/>
        </w:rPr>
        <w:t xml:space="preserve">, </w:t>
      </w:r>
      <w:r w:rsidRPr="00D91C1B">
        <w:rPr>
          <w:color w:val="000000" w:themeColor="text1"/>
        </w:rPr>
        <w:t xml:space="preserve">trat bereits wieder eine relative Normalität ein. Erheblich dabei geholfen hat der Zusammenhalt innerhalb der GTÜ, und zwar an allen Stellen – sowohl im Partnernetzwerk wie auch in der Unternehmenszentrale. </w:t>
      </w:r>
      <w:r w:rsidR="00BC0E00" w:rsidRPr="00D91C1B">
        <w:rPr>
          <w:color w:val="000000" w:themeColor="text1"/>
        </w:rPr>
        <w:t>Außerdem haben sich i</w:t>
      </w:r>
      <w:r w:rsidR="00E539E5" w:rsidRPr="00D91C1B">
        <w:rPr>
          <w:color w:val="000000" w:themeColor="text1"/>
        </w:rPr>
        <w:t xml:space="preserve">n dieser Phase </w:t>
      </w:r>
      <w:r w:rsidR="00974151" w:rsidRPr="00D91C1B">
        <w:rPr>
          <w:color w:val="000000" w:themeColor="text1"/>
        </w:rPr>
        <w:t xml:space="preserve">zwei Faktoren </w:t>
      </w:r>
      <w:r w:rsidR="00E539E5" w:rsidRPr="00D91C1B">
        <w:rPr>
          <w:color w:val="000000" w:themeColor="text1"/>
        </w:rPr>
        <w:t>besonders bewährt</w:t>
      </w:r>
      <w:r w:rsidR="00974151" w:rsidRPr="00D91C1B">
        <w:rPr>
          <w:color w:val="000000" w:themeColor="text1"/>
        </w:rPr>
        <w:t xml:space="preserve">: die </w:t>
      </w:r>
      <w:r w:rsidR="00AB2454" w:rsidRPr="00D91C1B">
        <w:rPr>
          <w:color w:val="000000" w:themeColor="text1"/>
        </w:rPr>
        <w:t>ausgebaute</w:t>
      </w:r>
      <w:r w:rsidR="00974151" w:rsidRPr="00D91C1B">
        <w:rPr>
          <w:color w:val="000000" w:themeColor="text1"/>
        </w:rPr>
        <w:t xml:space="preserve"> Digitalisierung und</w:t>
      </w:r>
      <w:r w:rsidR="00BC0E00" w:rsidRPr="00D91C1B">
        <w:rPr>
          <w:color w:val="000000" w:themeColor="text1"/>
        </w:rPr>
        <w:t xml:space="preserve"> </w:t>
      </w:r>
      <w:r w:rsidR="00974151" w:rsidRPr="00D91C1B">
        <w:rPr>
          <w:color w:val="000000" w:themeColor="text1"/>
        </w:rPr>
        <w:t xml:space="preserve">die vorausschauende Stärkung unserer </w:t>
      </w:r>
      <w:r w:rsidR="001606B2" w:rsidRPr="00D91C1B">
        <w:rPr>
          <w:color w:val="000000" w:themeColor="text1"/>
        </w:rPr>
        <w:t>IT</w:t>
      </w:r>
      <w:r w:rsidR="00E539E5" w:rsidRPr="00D91C1B">
        <w:rPr>
          <w:color w:val="000000" w:themeColor="text1"/>
        </w:rPr>
        <w:t xml:space="preserve">. Ohne diese </w:t>
      </w:r>
      <w:r w:rsidR="001606B2" w:rsidRPr="00D91C1B">
        <w:rPr>
          <w:color w:val="000000" w:themeColor="text1"/>
        </w:rPr>
        <w:t>Weichen</w:t>
      </w:r>
      <w:r w:rsidR="00E539E5" w:rsidRPr="00D91C1B">
        <w:rPr>
          <w:color w:val="000000" w:themeColor="text1"/>
        </w:rPr>
        <w:t>stellung</w:t>
      </w:r>
      <w:r w:rsidR="00974151" w:rsidRPr="00D91C1B">
        <w:rPr>
          <w:color w:val="000000" w:themeColor="text1"/>
        </w:rPr>
        <w:t>en</w:t>
      </w:r>
      <w:r w:rsidR="00E539E5" w:rsidRPr="00D91C1B">
        <w:rPr>
          <w:color w:val="000000" w:themeColor="text1"/>
        </w:rPr>
        <w:t xml:space="preserve"> wäre </w:t>
      </w:r>
      <w:r w:rsidR="001606B2" w:rsidRPr="00D91C1B">
        <w:rPr>
          <w:color w:val="000000" w:themeColor="text1"/>
        </w:rPr>
        <w:t xml:space="preserve">die </w:t>
      </w:r>
      <w:r w:rsidR="00E539E5" w:rsidRPr="00D91C1B">
        <w:rPr>
          <w:color w:val="000000" w:themeColor="text1"/>
        </w:rPr>
        <w:t xml:space="preserve">Einführung von </w:t>
      </w:r>
      <w:r w:rsidR="001606B2" w:rsidRPr="00D91C1B">
        <w:rPr>
          <w:color w:val="000000" w:themeColor="text1"/>
        </w:rPr>
        <w:t xml:space="preserve">Flex-Office </w:t>
      </w:r>
      <w:r w:rsidR="00E539E5" w:rsidRPr="00D91C1B">
        <w:rPr>
          <w:color w:val="000000" w:themeColor="text1"/>
        </w:rPr>
        <w:t xml:space="preserve">auf </w:t>
      </w:r>
      <w:r w:rsidR="00E539E5" w:rsidRPr="00D91C1B">
        <w:rPr>
          <w:color w:val="000000" w:themeColor="text1"/>
        </w:rPr>
        <w:lastRenderedPageBreak/>
        <w:t xml:space="preserve">breiter Basis nicht </w:t>
      </w:r>
      <w:r w:rsidR="001606B2" w:rsidRPr="00D91C1B">
        <w:rPr>
          <w:color w:val="000000" w:themeColor="text1"/>
        </w:rPr>
        <w:t xml:space="preserve">möglich </w:t>
      </w:r>
      <w:r w:rsidR="00E539E5" w:rsidRPr="00D91C1B">
        <w:rPr>
          <w:color w:val="000000" w:themeColor="text1"/>
        </w:rPr>
        <w:t>gewesen</w:t>
      </w:r>
      <w:r w:rsidR="001606B2" w:rsidRPr="00D91C1B">
        <w:rPr>
          <w:color w:val="000000" w:themeColor="text1"/>
        </w:rPr>
        <w:t xml:space="preserve">. </w:t>
      </w:r>
      <w:r w:rsidR="007060F7" w:rsidRPr="00D91C1B">
        <w:rPr>
          <w:color w:val="000000" w:themeColor="text1"/>
        </w:rPr>
        <w:t xml:space="preserve">Vor allem aber </w:t>
      </w:r>
      <w:r w:rsidRPr="00D91C1B">
        <w:rPr>
          <w:color w:val="000000" w:themeColor="text1"/>
        </w:rPr>
        <w:t>haben</w:t>
      </w:r>
      <w:r>
        <w:rPr>
          <w:color w:val="000000" w:themeColor="text1"/>
        </w:rPr>
        <w:t xml:space="preserve"> </w:t>
      </w:r>
      <w:r w:rsidR="007060F7">
        <w:rPr>
          <w:color w:val="000000" w:themeColor="text1"/>
        </w:rPr>
        <w:t xml:space="preserve">alle Menschen in der Organisation </w:t>
      </w:r>
      <w:r>
        <w:rPr>
          <w:color w:val="000000" w:themeColor="text1"/>
        </w:rPr>
        <w:t xml:space="preserve">an einem Strang gezogen. Das hat es ermöglicht, dass wir so gut durch diese </w:t>
      </w:r>
      <w:r w:rsidR="00782DAA">
        <w:rPr>
          <w:color w:val="000000" w:themeColor="text1"/>
        </w:rPr>
        <w:t>wechselhafte</w:t>
      </w:r>
      <w:r>
        <w:rPr>
          <w:color w:val="000000" w:themeColor="text1"/>
        </w:rPr>
        <w:t xml:space="preserve"> Zeit gekommen sind.“</w:t>
      </w:r>
    </w:p>
    <w:p w14:paraId="54A02713" w14:textId="77777777" w:rsidR="00A87F9B" w:rsidRDefault="00A87F9B" w:rsidP="00A87F9B">
      <w:pPr>
        <w:ind w:right="2120"/>
        <w:rPr>
          <w:b/>
          <w:bCs/>
          <w:color w:val="000000" w:themeColor="text1"/>
        </w:rPr>
      </w:pPr>
    </w:p>
    <w:p w14:paraId="247C2CA2" w14:textId="3143A72F" w:rsidR="00FF5D92" w:rsidRPr="0084283D" w:rsidRDefault="00FF5D92" w:rsidP="00FF5D92">
      <w:pPr>
        <w:ind w:right="2120"/>
        <w:rPr>
          <w:b/>
          <w:bCs/>
          <w:color w:val="000000" w:themeColor="text1"/>
        </w:rPr>
      </w:pPr>
      <w:r>
        <w:rPr>
          <w:b/>
          <w:bCs/>
          <w:color w:val="000000" w:themeColor="text1"/>
        </w:rPr>
        <w:t>Marktanteil bei Hauptuntersuchungen gestärkt</w:t>
      </w:r>
    </w:p>
    <w:p w14:paraId="21A1FAEA" w14:textId="1BB3E047" w:rsidR="00D721EB" w:rsidRDefault="00FA350B" w:rsidP="00D721EB">
      <w:pPr>
        <w:ind w:right="2120"/>
        <w:rPr>
          <w:color w:val="000000" w:themeColor="text1"/>
        </w:rPr>
      </w:pPr>
      <w:r w:rsidRPr="00832E68">
        <w:rPr>
          <w:color w:val="C6243C"/>
        </w:rPr>
        <w:t>__</w:t>
      </w:r>
      <w:r>
        <w:rPr>
          <w:color w:val="000000" w:themeColor="text1"/>
        </w:rPr>
        <w:t xml:space="preserve"> </w:t>
      </w:r>
      <w:r w:rsidR="00AB2454">
        <w:rPr>
          <w:color w:val="000000" w:themeColor="text1"/>
        </w:rPr>
        <w:t xml:space="preserve">Der Geschäftsverlauf im hoheitlichen Bereich zeigt </w:t>
      </w:r>
      <w:r w:rsidR="00D721EB">
        <w:rPr>
          <w:color w:val="000000" w:themeColor="text1"/>
        </w:rPr>
        <w:t xml:space="preserve">eine </w:t>
      </w:r>
      <w:r w:rsidR="00F512E3">
        <w:rPr>
          <w:color w:val="000000" w:themeColor="text1"/>
        </w:rPr>
        <w:t xml:space="preserve">erfreuliche </w:t>
      </w:r>
      <w:r w:rsidR="00D721EB">
        <w:rPr>
          <w:color w:val="000000" w:themeColor="text1"/>
        </w:rPr>
        <w:t>Tendenz: „</w:t>
      </w:r>
      <w:r w:rsidR="0056516B">
        <w:rPr>
          <w:color w:val="000000" w:themeColor="text1"/>
        </w:rPr>
        <w:t>D</w:t>
      </w:r>
      <w:r w:rsidR="00D721EB">
        <w:rPr>
          <w:color w:val="000000" w:themeColor="text1"/>
        </w:rPr>
        <w:t xml:space="preserve">ie GTÜ </w:t>
      </w:r>
      <w:r w:rsidR="0056516B">
        <w:rPr>
          <w:color w:val="000000" w:themeColor="text1"/>
        </w:rPr>
        <w:t xml:space="preserve">konnte </w:t>
      </w:r>
      <w:r w:rsidR="0056516B" w:rsidRPr="00E53AB0">
        <w:rPr>
          <w:color w:val="000000" w:themeColor="text1"/>
        </w:rPr>
        <w:t xml:space="preserve">ihren Marktanteil </w:t>
      </w:r>
      <w:r w:rsidR="00D721EB" w:rsidRPr="00E53AB0">
        <w:rPr>
          <w:color w:val="000000" w:themeColor="text1"/>
        </w:rPr>
        <w:t xml:space="preserve">im ersten Halbjahr 2021 </w:t>
      </w:r>
      <w:r w:rsidR="00E53AB0">
        <w:rPr>
          <w:color w:val="000000" w:themeColor="text1"/>
        </w:rPr>
        <w:t>nennenswert</w:t>
      </w:r>
      <w:r w:rsidR="00E53AB0" w:rsidRPr="00E53AB0">
        <w:rPr>
          <w:color w:val="000000" w:themeColor="text1"/>
        </w:rPr>
        <w:t xml:space="preserve"> </w:t>
      </w:r>
      <w:r w:rsidR="0056516B">
        <w:rPr>
          <w:color w:val="000000" w:themeColor="text1"/>
        </w:rPr>
        <w:t>ausbauen</w:t>
      </w:r>
      <w:r w:rsidR="00AB2454">
        <w:rPr>
          <w:color w:val="000000" w:themeColor="text1"/>
        </w:rPr>
        <w:t>.</w:t>
      </w:r>
      <w:r w:rsidR="009221C8" w:rsidRPr="00D721EB">
        <w:rPr>
          <w:color w:val="000000" w:themeColor="text1"/>
        </w:rPr>
        <w:t xml:space="preserve"> </w:t>
      </w:r>
      <w:r w:rsidR="009221C8">
        <w:rPr>
          <w:color w:val="000000" w:themeColor="text1"/>
        </w:rPr>
        <w:t xml:space="preserve">Wir haben </w:t>
      </w:r>
      <w:r w:rsidR="00A00546">
        <w:rPr>
          <w:color w:val="000000" w:themeColor="text1"/>
        </w:rPr>
        <w:t xml:space="preserve">knapp 100.000 </w:t>
      </w:r>
      <w:r w:rsidR="00D721EB" w:rsidRPr="00D721EB">
        <w:rPr>
          <w:color w:val="000000" w:themeColor="text1"/>
        </w:rPr>
        <w:t>Hauptuntersuchungen mehr</w:t>
      </w:r>
      <w:r w:rsidR="0056516B">
        <w:rPr>
          <w:color w:val="000000" w:themeColor="text1"/>
        </w:rPr>
        <w:t xml:space="preserve"> durchgeführt </w:t>
      </w:r>
      <w:r w:rsidR="00314889">
        <w:rPr>
          <w:color w:val="000000" w:themeColor="text1"/>
        </w:rPr>
        <w:t>als</w:t>
      </w:r>
      <w:r w:rsidR="0056516B">
        <w:rPr>
          <w:color w:val="000000" w:themeColor="text1"/>
        </w:rPr>
        <w:t xml:space="preserve"> im </w:t>
      </w:r>
      <w:r w:rsidR="0056516B" w:rsidRPr="00D721EB">
        <w:rPr>
          <w:color w:val="000000" w:themeColor="text1"/>
        </w:rPr>
        <w:t>entsprechenden Vorjahreszeitraum</w:t>
      </w:r>
      <w:r w:rsidR="00D721EB" w:rsidRPr="00D721EB">
        <w:rPr>
          <w:color w:val="000000" w:themeColor="text1"/>
        </w:rPr>
        <w:t>. Das ist ein großer Erfolg</w:t>
      </w:r>
      <w:r w:rsidR="00D721EB">
        <w:rPr>
          <w:color w:val="000000" w:themeColor="text1"/>
        </w:rPr>
        <w:t>“, sagt Robert Köstler. „</w:t>
      </w:r>
      <w:r w:rsidR="00D721EB" w:rsidRPr="00D721EB">
        <w:rPr>
          <w:color w:val="000000" w:themeColor="text1"/>
        </w:rPr>
        <w:t xml:space="preserve">Unser HU-Marktanteil </w:t>
      </w:r>
      <w:r w:rsidR="0056516B">
        <w:rPr>
          <w:color w:val="000000" w:themeColor="text1"/>
        </w:rPr>
        <w:t>ist</w:t>
      </w:r>
      <w:r w:rsidR="009221C8">
        <w:rPr>
          <w:color w:val="000000" w:themeColor="text1"/>
        </w:rPr>
        <w:t xml:space="preserve"> </w:t>
      </w:r>
      <w:r w:rsidR="0056516B">
        <w:rPr>
          <w:color w:val="000000" w:themeColor="text1"/>
        </w:rPr>
        <w:t xml:space="preserve">so </w:t>
      </w:r>
      <w:r w:rsidR="009221C8">
        <w:rPr>
          <w:color w:val="000000" w:themeColor="text1"/>
        </w:rPr>
        <w:t xml:space="preserve">um </w:t>
      </w:r>
      <w:r w:rsidR="009221C8" w:rsidRPr="00D721EB">
        <w:rPr>
          <w:color w:val="000000" w:themeColor="text1"/>
        </w:rPr>
        <w:t>0,11</w:t>
      </w:r>
      <w:r w:rsidR="009221C8">
        <w:rPr>
          <w:color w:val="000000" w:themeColor="text1"/>
        </w:rPr>
        <w:t> </w:t>
      </w:r>
      <w:r w:rsidR="009221C8" w:rsidRPr="00D721EB">
        <w:rPr>
          <w:color w:val="000000" w:themeColor="text1"/>
        </w:rPr>
        <w:t xml:space="preserve">Prozent </w:t>
      </w:r>
      <w:r w:rsidR="009221C8">
        <w:rPr>
          <w:color w:val="000000" w:themeColor="text1"/>
        </w:rPr>
        <w:t xml:space="preserve">auf </w:t>
      </w:r>
      <w:r w:rsidR="00D721EB" w:rsidRPr="00D721EB">
        <w:rPr>
          <w:color w:val="000000" w:themeColor="text1"/>
        </w:rPr>
        <w:t>16</w:t>
      </w:r>
      <w:r w:rsidR="00DD54F0">
        <w:rPr>
          <w:color w:val="000000" w:themeColor="text1"/>
        </w:rPr>
        <w:t> </w:t>
      </w:r>
      <w:r w:rsidR="00D721EB" w:rsidRPr="00D721EB">
        <w:rPr>
          <w:color w:val="000000" w:themeColor="text1"/>
        </w:rPr>
        <w:t>Prozent</w:t>
      </w:r>
      <w:r w:rsidR="009221C8">
        <w:rPr>
          <w:color w:val="000000" w:themeColor="text1"/>
        </w:rPr>
        <w:t xml:space="preserve"> </w:t>
      </w:r>
      <w:r w:rsidR="0056516B">
        <w:rPr>
          <w:color w:val="000000" w:themeColor="text1"/>
        </w:rPr>
        <w:t>gewachsen</w:t>
      </w:r>
      <w:r w:rsidR="009221C8">
        <w:rPr>
          <w:color w:val="000000" w:themeColor="text1"/>
        </w:rPr>
        <w:t xml:space="preserve">, während </w:t>
      </w:r>
      <w:r w:rsidR="00F512E3">
        <w:rPr>
          <w:color w:val="000000" w:themeColor="text1"/>
        </w:rPr>
        <w:t xml:space="preserve">die Veränderung </w:t>
      </w:r>
      <w:r w:rsidR="0056516B">
        <w:rPr>
          <w:color w:val="000000" w:themeColor="text1"/>
        </w:rPr>
        <w:t xml:space="preserve">bei </w:t>
      </w:r>
      <w:r w:rsidR="009221C8">
        <w:rPr>
          <w:color w:val="000000" w:themeColor="text1"/>
        </w:rPr>
        <w:t xml:space="preserve">anderen Prüforganisationen </w:t>
      </w:r>
      <w:r w:rsidR="0056516B">
        <w:rPr>
          <w:color w:val="000000" w:themeColor="text1"/>
        </w:rPr>
        <w:t xml:space="preserve">moderater ausfiel oder </w:t>
      </w:r>
      <w:r w:rsidR="00F512E3">
        <w:rPr>
          <w:color w:val="000000" w:themeColor="text1"/>
        </w:rPr>
        <w:t xml:space="preserve">der Marktanteil </w:t>
      </w:r>
      <w:r w:rsidR="0056516B">
        <w:rPr>
          <w:color w:val="000000" w:themeColor="text1"/>
        </w:rPr>
        <w:t>sogar rückläufig war.</w:t>
      </w:r>
      <w:r w:rsidR="009221C8">
        <w:rPr>
          <w:color w:val="000000" w:themeColor="text1"/>
        </w:rPr>
        <w:t>“</w:t>
      </w:r>
      <w:r w:rsidR="00D721EB" w:rsidRPr="00D721EB">
        <w:rPr>
          <w:color w:val="000000" w:themeColor="text1"/>
        </w:rPr>
        <w:t xml:space="preserve"> </w:t>
      </w:r>
      <w:r w:rsidR="008968BC">
        <w:rPr>
          <w:color w:val="000000" w:themeColor="text1"/>
        </w:rPr>
        <w:t xml:space="preserve">Der Geschäftsführer </w:t>
      </w:r>
      <w:r w:rsidR="009221C8">
        <w:rPr>
          <w:color w:val="000000" w:themeColor="text1"/>
        </w:rPr>
        <w:t>nennt die hohe Servicequalität</w:t>
      </w:r>
      <w:r w:rsidR="009221C8" w:rsidRPr="00D721EB">
        <w:rPr>
          <w:color w:val="000000" w:themeColor="text1"/>
        </w:rPr>
        <w:t xml:space="preserve"> </w:t>
      </w:r>
      <w:r w:rsidR="009221C8">
        <w:rPr>
          <w:color w:val="000000" w:themeColor="text1"/>
        </w:rPr>
        <w:t>als einen entscheidenden Grund für die Kunden, ihre HU bei der GTÜ ausführen zu lassen</w:t>
      </w:r>
      <w:r w:rsidR="00146947">
        <w:rPr>
          <w:color w:val="000000" w:themeColor="text1"/>
        </w:rPr>
        <w:t>.</w:t>
      </w:r>
      <w:r w:rsidR="009221C8">
        <w:rPr>
          <w:color w:val="000000" w:themeColor="text1"/>
        </w:rPr>
        <w:t xml:space="preserve"> „</w:t>
      </w:r>
      <w:r w:rsidR="00D2051E">
        <w:rPr>
          <w:color w:val="000000" w:themeColor="text1"/>
        </w:rPr>
        <w:t xml:space="preserve">Diese Resonanz erhalten wir sehr häufig von </w:t>
      </w:r>
      <w:r w:rsidR="001D0D71">
        <w:rPr>
          <w:color w:val="000000" w:themeColor="text1"/>
        </w:rPr>
        <w:t xml:space="preserve">unseren </w:t>
      </w:r>
      <w:r w:rsidR="00D2051E">
        <w:rPr>
          <w:color w:val="000000" w:themeColor="text1"/>
        </w:rPr>
        <w:t xml:space="preserve">Kunden. </w:t>
      </w:r>
      <w:r w:rsidR="00D721EB" w:rsidRPr="00D721EB">
        <w:rPr>
          <w:color w:val="000000" w:themeColor="text1"/>
        </w:rPr>
        <w:t xml:space="preserve">Es zahlt sich </w:t>
      </w:r>
      <w:r w:rsidR="00146947">
        <w:rPr>
          <w:color w:val="000000" w:themeColor="text1"/>
        </w:rPr>
        <w:t xml:space="preserve">aber auch </w:t>
      </w:r>
      <w:r w:rsidR="00D721EB" w:rsidRPr="00D721EB">
        <w:rPr>
          <w:color w:val="000000" w:themeColor="text1"/>
        </w:rPr>
        <w:t xml:space="preserve">aus, dass wir unser Prüfstellennetz </w:t>
      </w:r>
      <w:r w:rsidR="008968BC">
        <w:rPr>
          <w:color w:val="000000" w:themeColor="text1"/>
        </w:rPr>
        <w:t xml:space="preserve">laufend </w:t>
      </w:r>
      <w:r w:rsidR="00D721EB" w:rsidRPr="00D721EB">
        <w:rPr>
          <w:color w:val="000000" w:themeColor="text1"/>
        </w:rPr>
        <w:t>ausbauen</w:t>
      </w:r>
      <w:r w:rsidR="00AD287A">
        <w:rPr>
          <w:color w:val="000000" w:themeColor="text1"/>
        </w:rPr>
        <w:t>,</w:t>
      </w:r>
      <w:r w:rsidR="00D721EB" w:rsidRPr="00D721EB">
        <w:rPr>
          <w:color w:val="000000" w:themeColor="text1"/>
        </w:rPr>
        <w:t xml:space="preserve"> </w:t>
      </w:r>
      <w:r w:rsidR="00654309">
        <w:rPr>
          <w:color w:val="000000" w:themeColor="text1"/>
        </w:rPr>
        <w:t>um für kleine Kfz-Fachwerkstätten und Fahrzeughalter flächendeckend gut erreichbar zu sein.</w:t>
      </w:r>
      <w:r w:rsidR="00D721EB">
        <w:rPr>
          <w:color w:val="000000" w:themeColor="text1"/>
        </w:rPr>
        <w:t>“</w:t>
      </w:r>
    </w:p>
    <w:p w14:paraId="54A2595A" w14:textId="33BC5513" w:rsidR="00FA350B" w:rsidRDefault="00EB2F6E" w:rsidP="00FA350B">
      <w:pPr>
        <w:ind w:right="2120"/>
        <w:rPr>
          <w:color w:val="000000" w:themeColor="text1"/>
        </w:rPr>
      </w:pPr>
      <w:r w:rsidRPr="00832E68">
        <w:rPr>
          <w:color w:val="C6243C"/>
        </w:rPr>
        <w:t>__</w:t>
      </w:r>
      <w:r>
        <w:rPr>
          <w:color w:val="000000" w:themeColor="text1"/>
        </w:rPr>
        <w:t xml:space="preserve"> </w:t>
      </w:r>
      <w:r w:rsidR="00FA350B">
        <w:rPr>
          <w:color w:val="000000" w:themeColor="text1"/>
        </w:rPr>
        <w:t xml:space="preserve">Das </w:t>
      </w:r>
      <w:r w:rsidR="00AD287A">
        <w:rPr>
          <w:color w:val="000000" w:themeColor="text1"/>
        </w:rPr>
        <w:t xml:space="preserve">vergangene </w:t>
      </w:r>
      <w:r w:rsidR="00FA350B">
        <w:rPr>
          <w:color w:val="000000" w:themeColor="text1"/>
        </w:rPr>
        <w:t xml:space="preserve">Jahr erwies sich ungewollt </w:t>
      </w:r>
      <w:r w:rsidR="005B166A">
        <w:rPr>
          <w:color w:val="000000" w:themeColor="text1"/>
        </w:rPr>
        <w:t xml:space="preserve">als </w:t>
      </w:r>
      <w:r w:rsidR="0056516B">
        <w:rPr>
          <w:color w:val="000000" w:themeColor="text1"/>
        </w:rPr>
        <w:t xml:space="preserve">außergewöhnlich </w:t>
      </w:r>
      <w:r w:rsidR="00D721EB">
        <w:rPr>
          <w:color w:val="000000" w:themeColor="text1"/>
        </w:rPr>
        <w:t>für den hoheitlichen Bereich, mit positivem Ergebnis</w:t>
      </w:r>
      <w:r w:rsidR="00FA350B">
        <w:rPr>
          <w:color w:val="000000" w:themeColor="text1"/>
        </w:rPr>
        <w:t>: Die Corona-Pandemie sorgt</w:t>
      </w:r>
      <w:r w:rsidR="00D721EB">
        <w:rPr>
          <w:color w:val="000000" w:themeColor="text1"/>
        </w:rPr>
        <w:t>e</w:t>
      </w:r>
      <w:r w:rsidR="00FA350B">
        <w:rPr>
          <w:color w:val="000000" w:themeColor="text1"/>
        </w:rPr>
        <w:t xml:space="preserve"> im Frühjahr </w:t>
      </w:r>
      <w:r w:rsidR="00AD287A">
        <w:rPr>
          <w:color w:val="000000" w:themeColor="text1"/>
        </w:rPr>
        <w:t xml:space="preserve">2020 </w:t>
      </w:r>
      <w:r w:rsidR="00FA350B">
        <w:rPr>
          <w:color w:val="000000" w:themeColor="text1"/>
        </w:rPr>
        <w:t xml:space="preserve">zunächst für einen Rückgang bei den Hauptuntersuchungen. </w:t>
      </w:r>
      <w:r w:rsidR="00501460">
        <w:rPr>
          <w:color w:val="000000" w:themeColor="text1"/>
        </w:rPr>
        <w:t xml:space="preserve">Im </w:t>
      </w:r>
      <w:r w:rsidR="00FA350B">
        <w:rPr>
          <w:color w:val="000000" w:themeColor="text1"/>
        </w:rPr>
        <w:t>weitere</w:t>
      </w:r>
      <w:r w:rsidR="00501460">
        <w:rPr>
          <w:color w:val="000000" w:themeColor="text1"/>
        </w:rPr>
        <w:t>n</w:t>
      </w:r>
      <w:r w:rsidR="00FA350B">
        <w:rPr>
          <w:color w:val="000000" w:themeColor="text1"/>
        </w:rPr>
        <w:t xml:space="preserve"> Jahresverlauf </w:t>
      </w:r>
      <w:r w:rsidR="00501460">
        <w:rPr>
          <w:color w:val="000000" w:themeColor="text1"/>
        </w:rPr>
        <w:t>wurden diese Verluste</w:t>
      </w:r>
      <w:r w:rsidR="00FA350B">
        <w:rPr>
          <w:color w:val="000000" w:themeColor="text1"/>
        </w:rPr>
        <w:t xml:space="preserve"> dann</w:t>
      </w:r>
      <w:r w:rsidR="00501460">
        <w:rPr>
          <w:color w:val="000000" w:themeColor="text1"/>
        </w:rPr>
        <w:t xml:space="preserve"> </w:t>
      </w:r>
      <w:r w:rsidR="00FA350B">
        <w:rPr>
          <w:color w:val="000000" w:themeColor="text1"/>
        </w:rPr>
        <w:t xml:space="preserve">wieder mehr als </w:t>
      </w:r>
      <w:r w:rsidR="000E39F1">
        <w:rPr>
          <w:color w:val="000000" w:themeColor="text1"/>
        </w:rPr>
        <w:t>kompensiert</w:t>
      </w:r>
      <w:r w:rsidR="00FA350B">
        <w:rPr>
          <w:color w:val="000000" w:themeColor="text1"/>
        </w:rPr>
        <w:t>. Die bisherigen Monate des Jahres 2021 bestätigen erneut das feste Fundament: Die Hauptuntersuchungen laufen stabil. „</w:t>
      </w:r>
      <w:r w:rsidR="00027CD7">
        <w:rPr>
          <w:color w:val="000000" w:themeColor="text1"/>
        </w:rPr>
        <w:t>Das W</w:t>
      </w:r>
      <w:r w:rsidR="00FA350B">
        <w:rPr>
          <w:color w:val="000000" w:themeColor="text1"/>
        </w:rPr>
        <w:t>ichtigste daran</w:t>
      </w:r>
      <w:r w:rsidR="00027CD7">
        <w:rPr>
          <w:color w:val="000000" w:themeColor="text1"/>
        </w:rPr>
        <w:t xml:space="preserve">: </w:t>
      </w:r>
      <w:r w:rsidR="00AD287A">
        <w:rPr>
          <w:color w:val="000000" w:themeColor="text1"/>
        </w:rPr>
        <w:t xml:space="preserve">Sie </w:t>
      </w:r>
      <w:r w:rsidR="00027CD7">
        <w:rPr>
          <w:color w:val="000000" w:themeColor="text1"/>
        </w:rPr>
        <w:t>dien</w:t>
      </w:r>
      <w:r w:rsidR="00AD287A">
        <w:rPr>
          <w:color w:val="000000" w:themeColor="text1"/>
        </w:rPr>
        <w:t>en</w:t>
      </w:r>
      <w:r w:rsidR="00027CD7">
        <w:rPr>
          <w:color w:val="000000" w:themeColor="text1"/>
        </w:rPr>
        <w:t xml:space="preserve"> </w:t>
      </w:r>
      <w:r w:rsidR="00FA350B">
        <w:rPr>
          <w:color w:val="000000" w:themeColor="text1"/>
        </w:rPr>
        <w:t xml:space="preserve">der Sicherheit im Straßenverkehr </w:t>
      </w:r>
      <w:r w:rsidR="00027CD7">
        <w:rPr>
          <w:color w:val="000000" w:themeColor="text1"/>
        </w:rPr>
        <w:t xml:space="preserve">und dem Umweltschutz. Außerdem helfen wir dabei, dass Logistikketten </w:t>
      </w:r>
      <w:r w:rsidR="0074173A">
        <w:rPr>
          <w:color w:val="000000" w:themeColor="text1"/>
        </w:rPr>
        <w:t xml:space="preserve">auch in Krisenzeiten länderübergreifend </w:t>
      </w:r>
      <w:r w:rsidR="00027CD7">
        <w:rPr>
          <w:color w:val="000000" w:themeColor="text1"/>
        </w:rPr>
        <w:t>reibungslos funktionieren</w:t>
      </w:r>
      <w:r w:rsidR="00FA350B">
        <w:rPr>
          <w:color w:val="000000" w:themeColor="text1"/>
        </w:rPr>
        <w:t>“, sagt Robert Köstler.</w:t>
      </w:r>
    </w:p>
    <w:p w14:paraId="6B68A20B" w14:textId="540ED0FD" w:rsidR="00FF5D92" w:rsidRDefault="00FF5D92" w:rsidP="00FE4682">
      <w:pPr>
        <w:spacing w:line="240" w:lineRule="auto"/>
        <w:rPr>
          <w:color w:val="C6243C"/>
        </w:rPr>
      </w:pPr>
    </w:p>
    <w:p w14:paraId="05C0584E" w14:textId="51447EDA" w:rsidR="00EB2F6E" w:rsidRDefault="00103C6E" w:rsidP="005C09B1">
      <w:pPr>
        <w:ind w:right="2120"/>
        <w:rPr>
          <w:b/>
          <w:bCs/>
        </w:rPr>
      </w:pPr>
      <w:r>
        <w:rPr>
          <w:b/>
          <w:bCs/>
        </w:rPr>
        <w:t>Qualifizierte Nachwuchskräfte</w:t>
      </w:r>
    </w:p>
    <w:p w14:paraId="5644D9A6" w14:textId="77777777" w:rsidR="00642FFF" w:rsidRDefault="00A20CDD" w:rsidP="00642FFF">
      <w:pPr>
        <w:ind w:right="2120"/>
      </w:pPr>
      <w:r w:rsidRPr="00832E68">
        <w:rPr>
          <w:color w:val="C6243C"/>
        </w:rPr>
        <w:t>__</w:t>
      </w:r>
      <w:r>
        <w:rPr>
          <w:color w:val="000000" w:themeColor="text1"/>
        </w:rPr>
        <w:t xml:space="preserve"> </w:t>
      </w:r>
      <w:proofErr w:type="gramStart"/>
      <w:r w:rsidR="001640B9" w:rsidRPr="00EB2F6E">
        <w:t>Ausgezahlt</w:t>
      </w:r>
      <w:proofErr w:type="gramEnd"/>
      <w:r w:rsidR="001640B9">
        <w:t xml:space="preserve"> hat sich auch die in den vergangenen Jahren intensivierte Nachwuchsförderung der GTÜ. „Ein </w:t>
      </w:r>
      <w:r w:rsidR="004E15FF">
        <w:t xml:space="preserve">solides </w:t>
      </w:r>
      <w:r w:rsidR="001640B9">
        <w:t xml:space="preserve">Unternehmenswachstum ist nur mit qualifiziertem </w:t>
      </w:r>
      <w:r w:rsidR="00027CD7">
        <w:t xml:space="preserve">und engagiertem </w:t>
      </w:r>
      <w:r w:rsidR="001640B9">
        <w:t>Personal möglich“, sagt Dimitra Theocharidou-Sohns. „</w:t>
      </w:r>
      <w:r w:rsidR="00F512E3">
        <w:t xml:space="preserve">Genau das </w:t>
      </w:r>
      <w:r w:rsidR="001640B9">
        <w:t xml:space="preserve">haben </w:t>
      </w:r>
      <w:r w:rsidR="00F512E3">
        <w:t>wir </w:t>
      </w:r>
      <w:r w:rsidR="001640B9">
        <w:t xml:space="preserve">– </w:t>
      </w:r>
      <w:r w:rsidR="00027CD7">
        <w:t xml:space="preserve">in </w:t>
      </w:r>
      <w:r w:rsidR="001640B9">
        <w:t xml:space="preserve">unseren </w:t>
      </w:r>
      <w:r w:rsidR="00027CD7">
        <w:t>Partnerbüros</w:t>
      </w:r>
      <w:r w:rsidR="001640B9">
        <w:t xml:space="preserve"> und in der Unternehmenszentrale in Stuttgart.</w:t>
      </w:r>
      <w:r w:rsidR="00BD6EEA">
        <w:t>“</w:t>
      </w:r>
      <w:r w:rsidR="00767A01">
        <w:t xml:space="preserve"> </w:t>
      </w:r>
      <w:r w:rsidR="001423F0">
        <w:t>Die GTÜ baut diese Stärke für die Zukunft konsequent aus.</w:t>
      </w:r>
    </w:p>
    <w:p w14:paraId="0C56CDC0" w14:textId="77777777" w:rsidR="00A87F9B" w:rsidRDefault="00A87F9B" w:rsidP="00642FFF">
      <w:pPr>
        <w:ind w:right="2120"/>
        <w:rPr>
          <w:color w:val="C6243C"/>
        </w:rPr>
        <w:sectPr w:rsidR="00A87F9B" w:rsidSect="00A87F9B">
          <w:headerReference w:type="default" r:id="rId10"/>
          <w:pgSz w:w="11901" w:h="16840"/>
          <w:pgMar w:top="2835" w:right="1134" w:bottom="1985" w:left="1134" w:header="2608" w:footer="1928" w:gutter="0"/>
          <w:pgNumType w:start="2"/>
          <w:cols w:space="708"/>
          <w:docGrid w:linePitch="360"/>
        </w:sectPr>
      </w:pPr>
    </w:p>
    <w:p w14:paraId="6826519F" w14:textId="1F07E131" w:rsidR="00642FFF" w:rsidRDefault="00642FFF" w:rsidP="00642FFF">
      <w:pPr>
        <w:ind w:right="2120"/>
      </w:pPr>
      <w:r w:rsidRPr="00832E68">
        <w:rPr>
          <w:color w:val="C6243C"/>
        </w:rPr>
        <w:lastRenderedPageBreak/>
        <w:t>__</w:t>
      </w:r>
      <w:r>
        <w:rPr>
          <w:color w:val="000000" w:themeColor="text1"/>
        </w:rPr>
        <w:t xml:space="preserve"> </w:t>
      </w:r>
      <w:r w:rsidR="00103C6E">
        <w:t xml:space="preserve">Prüfingenieure: </w:t>
      </w:r>
      <w:r w:rsidR="00CA2BFB">
        <w:t xml:space="preserve">Die GTÜ gewinnt gezielt Studenten, Absolventen technischer Studiengänge und berufserfahrene Ingenieure für eine Laufbahn im Prüfwesen. Die Anwärter durchlaufen die umfassende Qualifizierung zum Prüfingenieur (QPI). Positiv ist immer wieder die Resonanz auf das Berufsbild, fast unisono heißt es von Anwärtern wie Prüfingenieuren: Wer sich für Automobiltechnik interessiert, </w:t>
      </w:r>
      <w:r w:rsidR="00CA2BFB" w:rsidRPr="007229FC">
        <w:t xml:space="preserve">den Umgang mit Menschen schätzt und eine abwechslungsreiche Tätigkeit sucht, für den ist </w:t>
      </w:r>
      <w:r w:rsidR="00CA2BFB">
        <w:t xml:space="preserve">das genau </w:t>
      </w:r>
      <w:r w:rsidR="00CA2BFB" w:rsidRPr="007229FC">
        <w:t xml:space="preserve">die richtige </w:t>
      </w:r>
      <w:r w:rsidR="00CA2BFB">
        <w:t>Tätig</w:t>
      </w:r>
      <w:r w:rsidR="00CA2BFB" w:rsidRPr="007229FC">
        <w:t>keit.</w:t>
      </w:r>
    </w:p>
    <w:p w14:paraId="1CAAB4A9" w14:textId="5B187A44" w:rsidR="00642FFF" w:rsidRDefault="00642FFF" w:rsidP="00642FFF">
      <w:pPr>
        <w:ind w:right="2120"/>
      </w:pPr>
      <w:r w:rsidRPr="00832E68">
        <w:rPr>
          <w:color w:val="C6243C"/>
        </w:rPr>
        <w:t>__</w:t>
      </w:r>
      <w:r>
        <w:rPr>
          <w:color w:val="000000" w:themeColor="text1"/>
        </w:rPr>
        <w:t xml:space="preserve"> </w:t>
      </w:r>
      <w:r w:rsidR="00CA2BFB">
        <w:t xml:space="preserve">Hochschulkooperationen: </w:t>
      </w:r>
      <w:r w:rsidR="001423F0">
        <w:t>Studierende</w:t>
      </w:r>
      <w:r w:rsidR="00D2051E">
        <w:t>n</w:t>
      </w:r>
      <w:r w:rsidR="001423F0">
        <w:t xml:space="preserve"> kurz vor ihrem Abschluss </w:t>
      </w:r>
      <w:r w:rsidR="00D2051E">
        <w:t xml:space="preserve">bietet das Unternehmen </w:t>
      </w:r>
      <w:r w:rsidR="00343EF7">
        <w:t>Praxissemester</w:t>
      </w:r>
      <w:r w:rsidR="002B484D">
        <w:t xml:space="preserve"> </w:t>
      </w:r>
      <w:r w:rsidR="00103C6E">
        <w:t xml:space="preserve">sowie – nach einer frühzeitigen Kontaktaufnahme – </w:t>
      </w:r>
      <w:r w:rsidR="00FC2BB1">
        <w:t xml:space="preserve">die Möglichkeit zu </w:t>
      </w:r>
      <w:r w:rsidR="00343EF7">
        <w:t>Abschlussarbeiten</w:t>
      </w:r>
      <w:r w:rsidR="00CA2BFB">
        <w:t xml:space="preserve">. </w:t>
      </w:r>
      <w:r w:rsidR="00103C6E" w:rsidRPr="00615604">
        <w:t>Jährlich rund 50 Arbeiten betreut das Unternehmen.</w:t>
      </w:r>
      <w:r w:rsidR="00103C6E">
        <w:t xml:space="preserve"> </w:t>
      </w:r>
      <w:r w:rsidR="00CA2BFB">
        <w:t>Seit Beginn der Hochschulkooperationen der GTÜ im Jahr 2015 gibt es jährlich zwischen 1.000 und 1.800 Bewerbungen für Praxissemester, Abschlussarbeiten und die Qualifizierung zum Prüfingenieur (QPI).</w:t>
      </w:r>
      <w:r w:rsidR="00103C6E">
        <w:t xml:space="preserve"> 2020 lag d</w:t>
      </w:r>
      <w:r w:rsidR="000F0C82">
        <w:t>ie</w:t>
      </w:r>
      <w:r w:rsidR="00103C6E">
        <w:t>se</w:t>
      </w:r>
      <w:r w:rsidR="000F0C82">
        <w:t xml:space="preserve"> </w:t>
      </w:r>
      <w:r w:rsidR="00103C6E">
        <w:t xml:space="preserve">Zahl </w:t>
      </w:r>
      <w:r w:rsidR="000F0C82">
        <w:t xml:space="preserve">mit </w:t>
      </w:r>
      <w:r w:rsidR="00103C6E">
        <w:t xml:space="preserve">sogar </w:t>
      </w:r>
      <w:r w:rsidR="000F0C82">
        <w:t xml:space="preserve">1.809 </w:t>
      </w:r>
      <w:r w:rsidR="00103C6E">
        <w:t xml:space="preserve">Bewerbungen </w:t>
      </w:r>
      <w:r w:rsidR="000F0C82">
        <w:t xml:space="preserve">so hoch wie nie zuvor. </w:t>
      </w:r>
      <w:r w:rsidR="004214D8">
        <w:t xml:space="preserve">Gegenüber dem </w:t>
      </w:r>
      <w:r w:rsidR="000F0C82">
        <w:t xml:space="preserve">Jahr 2011 </w:t>
      </w:r>
      <w:r w:rsidR="00137F0E">
        <w:t xml:space="preserve">(198) </w:t>
      </w:r>
      <w:r w:rsidR="00D2051E">
        <w:t xml:space="preserve">ist </w:t>
      </w:r>
      <w:r w:rsidR="000F0C82">
        <w:t xml:space="preserve">das </w:t>
      </w:r>
      <w:r w:rsidR="004214D8">
        <w:t xml:space="preserve">mehr als eine </w:t>
      </w:r>
      <w:proofErr w:type="spellStart"/>
      <w:r w:rsidR="000F0C82">
        <w:t>Ver</w:t>
      </w:r>
      <w:r w:rsidR="004214D8">
        <w:t>neun</w:t>
      </w:r>
      <w:r w:rsidR="000F0C82">
        <w:t>fachung</w:t>
      </w:r>
      <w:proofErr w:type="spellEnd"/>
      <w:r w:rsidR="000F0C82">
        <w:t>.</w:t>
      </w:r>
    </w:p>
    <w:p w14:paraId="77A0A3F6" w14:textId="77777777" w:rsidR="00642FFF" w:rsidRDefault="00642FFF" w:rsidP="00642FFF">
      <w:pPr>
        <w:ind w:right="2120"/>
      </w:pPr>
      <w:r w:rsidRPr="00832E68">
        <w:rPr>
          <w:color w:val="C6243C"/>
        </w:rPr>
        <w:t>__</w:t>
      </w:r>
      <w:r>
        <w:rPr>
          <w:color w:val="000000" w:themeColor="text1"/>
        </w:rPr>
        <w:t xml:space="preserve"> </w:t>
      </w:r>
      <w:r w:rsidR="004E15FF">
        <w:t xml:space="preserve">Duales </w:t>
      </w:r>
      <w:r w:rsidR="001640B9">
        <w:t>Studium:</w:t>
      </w:r>
      <w:r w:rsidR="004E15FF">
        <w:t xml:space="preserve"> </w:t>
      </w:r>
      <w:r w:rsidR="00A768ED">
        <w:t>Abiturienten und Absolventen mit Fachhochschulreife</w:t>
      </w:r>
      <w:r w:rsidR="00E77FF2">
        <w:t xml:space="preserve"> </w:t>
      </w:r>
      <w:r w:rsidR="004E15FF">
        <w:t>bietet die GTÜ zusammen mit der Dualen Hochschule Baden-Württemberg (DHBW) die Bachelor-Studiengänge Informatik, Maschinenbau mit Fachrichtung Kfz-Prüftechnik sowie Betriebswirtschaftslehre mit Fachrichtung Industrielles Servicemanagement. Die Studierenden wechseln zwischen Theorie und Praxis und erhalten auf diese Weise eine fundierte Ausbildung.</w:t>
      </w:r>
      <w:r w:rsidR="00A01851">
        <w:t xml:space="preserve"> „Derzeit betreuen wir 22 dual Studierende in den drei Fachrichtungen. Die Übernahmequote nach Abschluss liegt bei </w:t>
      </w:r>
      <w:r w:rsidR="00A768ED">
        <w:t xml:space="preserve">annähernd </w:t>
      </w:r>
      <w:r w:rsidR="00A01851">
        <w:t>100 Prozent“, erläutert Dimitra Theocharidou-Sohns.</w:t>
      </w:r>
    </w:p>
    <w:p w14:paraId="1D0906C7" w14:textId="68BF16F7" w:rsidR="00103C6E" w:rsidRDefault="00642FFF" w:rsidP="00642FFF">
      <w:pPr>
        <w:ind w:right="2120"/>
      </w:pPr>
      <w:r w:rsidRPr="00832E68">
        <w:rPr>
          <w:color w:val="C6243C"/>
        </w:rPr>
        <w:t>__</w:t>
      </w:r>
      <w:r>
        <w:rPr>
          <w:color w:val="000000" w:themeColor="text1"/>
        </w:rPr>
        <w:t xml:space="preserve"> </w:t>
      </w:r>
      <w:r w:rsidR="00103C6E">
        <w:t xml:space="preserve">Berufsausbildung: </w:t>
      </w:r>
      <w:r w:rsidR="00103C6E" w:rsidRPr="00642FFF">
        <w:rPr>
          <w:rFonts w:cs="Arial"/>
        </w:rPr>
        <w:t>Als Ausbildungsbetrieb wurde die GTÜ bereits mehrfach ausgezeichnet, etwa in der Studie „Ausbilder 2020“ des Fachmagazins „Capital“.</w:t>
      </w:r>
      <w:r w:rsidR="00103C6E">
        <w:t xml:space="preserve"> Die dreijährige kaufmännische Ausbildung zur Industriekauffrau (m/w/d) bietet eine fundierte Qualifizierung mit anschließend vielfältigen Einsatzmöglichkeiten. Zu den möglichen Arbeitsfeldern gehören beispielsweise Marketing, Buchhaltung, Controlling und Personalwesen. Die Ausbildung bezieht aktuelle Entwicklungen in Wirtschaft, Technik und Gesellschaft mit ein. „Unser Ziel ist die Übernahme aller Auszubildenden in ein unbefristetes Vertragsverhältnis. Das gelingt in fast allen Fällen“, sagt Dimitra Theocharidou-Sohns. „Wer sich nach der Ausbildung für ein Studium entscheidet, bleibt in vielen Fällen in engem Kontakt mit der GTÜ – etwa über eine Werkstudententätigkeit oder ein duales Studium.“</w:t>
      </w:r>
    </w:p>
    <w:p w14:paraId="23E907FE" w14:textId="77777777" w:rsidR="00FE4682" w:rsidRDefault="00FE4682" w:rsidP="00EB2F6E">
      <w:pPr>
        <w:ind w:right="2120"/>
      </w:pPr>
    </w:p>
    <w:p w14:paraId="45A7E662" w14:textId="0F4BF544" w:rsidR="005C09B1" w:rsidRPr="00BB08C4" w:rsidRDefault="00BB08C4" w:rsidP="00FA350B">
      <w:pPr>
        <w:ind w:right="2120"/>
        <w:rPr>
          <w:b/>
          <w:bCs/>
          <w:color w:val="000000" w:themeColor="text1"/>
        </w:rPr>
      </w:pPr>
      <w:r w:rsidRPr="00BB08C4">
        <w:rPr>
          <w:b/>
          <w:bCs/>
          <w:color w:val="000000" w:themeColor="text1"/>
        </w:rPr>
        <w:lastRenderedPageBreak/>
        <w:t>GTÜ</w:t>
      </w:r>
      <w:r w:rsidR="00A643D8">
        <w:rPr>
          <w:b/>
          <w:bCs/>
          <w:color w:val="000000" w:themeColor="text1"/>
        </w:rPr>
        <w:t xml:space="preserve"> Hauptuntersuchung</w:t>
      </w:r>
      <w:r w:rsidR="00B06E92">
        <w:rPr>
          <w:b/>
          <w:bCs/>
          <w:color w:val="000000" w:themeColor="text1"/>
        </w:rPr>
        <w:t>s</w:t>
      </w:r>
      <w:r w:rsidR="00A643D8">
        <w:rPr>
          <w:b/>
          <w:bCs/>
          <w:color w:val="000000" w:themeColor="text1"/>
        </w:rPr>
        <w:t>-Statistik</w:t>
      </w:r>
      <w:r w:rsidR="00E76C9B">
        <w:rPr>
          <w:b/>
          <w:bCs/>
          <w:color w:val="000000" w:themeColor="text1"/>
        </w:rPr>
        <w:t xml:space="preserve"> 2020</w:t>
      </w:r>
    </w:p>
    <w:p w14:paraId="59E97145" w14:textId="6189D415" w:rsidR="00173BF9" w:rsidRDefault="00BB08C4" w:rsidP="00EB2F6E">
      <w:pPr>
        <w:ind w:right="2120"/>
      </w:pPr>
      <w:r w:rsidRPr="00832E68">
        <w:rPr>
          <w:color w:val="C6243C"/>
        </w:rPr>
        <w:t>__</w:t>
      </w:r>
      <w:r>
        <w:rPr>
          <w:color w:val="000000" w:themeColor="text1"/>
        </w:rPr>
        <w:t xml:space="preserve"> </w:t>
      </w:r>
      <w:r w:rsidR="00A00546">
        <w:t xml:space="preserve">Es ist eine </w:t>
      </w:r>
      <w:r w:rsidR="00EA479B">
        <w:t xml:space="preserve">stolze </w:t>
      </w:r>
      <w:r w:rsidR="00A00546">
        <w:t xml:space="preserve">Zahl: </w:t>
      </w:r>
      <w:r w:rsidR="00A00546" w:rsidRPr="001D0D71">
        <w:t xml:space="preserve">Genau 3.436.477 Hauptuntersuchungen </w:t>
      </w:r>
      <w:r w:rsidR="00060FDC" w:rsidRPr="001D0D71">
        <w:t xml:space="preserve">(HU) </w:t>
      </w:r>
      <w:r w:rsidR="00A00546" w:rsidRPr="001D0D71">
        <w:t>an Personenwagen</w:t>
      </w:r>
      <w:r w:rsidR="00266B40">
        <w:t xml:space="preserve"> (Pkw)</w:t>
      </w:r>
      <w:r w:rsidR="00A00546" w:rsidRPr="001D0D71">
        <w:t xml:space="preserve"> hat die GTÜ im Jahr 2020 </w:t>
      </w:r>
      <w:r w:rsidR="00F512E3" w:rsidRPr="001D0D71">
        <w:t>aus</w:t>
      </w:r>
      <w:r w:rsidR="00A00546" w:rsidRPr="001D0D71">
        <w:t xml:space="preserve">geführt. </w:t>
      </w:r>
      <w:r w:rsidR="00F00442" w:rsidRPr="001D0D71">
        <w:t>Die Statistik erlaubt</w:t>
      </w:r>
      <w:r w:rsidR="00A00546" w:rsidRPr="001D0D71">
        <w:t xml:space="preserve"> ein</w:t>
      </w:r>
      <w:r w:rsidR="00F00442" w:rsidRPr="001D0D71">
        <w:t xml:space="preserve"> detailreiches und </w:t>
      </w:r>
      <w:r w:rsidR="00A00546" w:rsidRPr="001D0D71">
        <w:t xml:space="preserve">repräsentatives Bild über den Zustand </w:t>
      </w:r>
      <w:r w:rsidR="00A00546" w:rsidRPr="00E77FF2">
        <w:t>der</w:t>
      </w:r>
      <w:r w:rsidR="00A00546" w:rsidRPr="001D0D71">
        <w:t xml:space="preserve"> Fahrzeuge</w:t>
      </w:r>
      <w:r w:rsidR="00A00546">
        <w:t xml:space="preserve"> auf Deutschlands Straßen. Der ist durchaus zufriedenstellend</w:t>
      </w:r>
      <w:r w:rsidR="003C6EB8">
        <w:t>:</w:t>
      </w:r>
      <w:r w:rsidR="00A00546">
        <w:t xml:space="preserve"> Über alle Altersgrenzen der Fahrzeuge hinweg haben </w:t>
      </w:r>
      <w:r w:rsidR="00BC2186">
        <w:t>65,</w:t>
      </w:r>
      <w:r w:rsidR="000359DA">
        <w:t>4</w:t>
      </w:r>
      <w:r w:rsidR="00F00442">
        <w:t> </w:t>
      </w:r>
      <w:r w:rsidR="00A00546">
        <w:t xml:space="preserve">Prozent der </w:t>
      </w:r>
      <w:r w:rsidR="00EC7145">
        <w:t xml:space="preserve">untersuchten </w:t>
      </w:r>
      <w:r w:rsidR="00A00546">
        <w:t>Pkw die technische Durchsicht ohne Mängel bestanden</w:t>
      </w:r>
      <w:r w:rsidR="003C6EB8">
        <w:t>,</w:t>
      </w:r>
      <w:r w:rsidR="00A00546">
        <w:t xml:space="preserve"> </w:t>
      </w:r>
      <w:r w:rsidR="000359DA">
        <w:t>14,4</w:t>
      </w:r>
      <w:r w:rsidR="00F00442">
        <w:t> </w:t>
      </w:r>
      <w:r w:rsidR="00A00546">
        <w:t xml:space="preserve">Prozent </w:t>
      </w:r>
      <w:r w:rsidR="00060FDC">
        <w:t xml:space="preserve">erhielten die Plakette mit </w:t>
      </w:r>
      <w:r w:rsidR="00A00546">
        <w:t>geringe</w:t>
      </w:r>
      <w:r w:rsidR="00060FDC">
        <w:t>n</w:t>
      </w:r>
      <w:r w:rsidR="00A00546">
        <w:t xml:space="preserve"> Mängel</w:t>
      </w:r>
      <w:r w:rsidR="00060FDC">
        <w:t>n</w:t>
      </w:r>
      <w:r w:rsidR="003C6EB8">
        <w:t xml:space="preserve">. </w:t>
      </w:r>
      <w:r w:rsidR="000359DA">
        <w:t>19,4</w:t>
      </w:r>
      <w:r w:rsidR="00576F34">
        <w:t> </w:t>
      </w:r>
      <w:r w:rsidR="003C6EB8">
        <w:t xml:space="preserve">Prozent </w:t>
      </w:r>
      <w:r w:rsidR="003C6EB8" w:rsidRPr="00D91C1B">
        <w:t>alle</w:t>
      </w:r>
      <w:r w:rsidR="00421609" w:rsidRPr="00D91C1B">
        <w:t>r</w:t>
      </w:r>
      <w:r w:rsidR="003C6EB8">
        <w:t xml:space="preserve"> Fahrzeuge wiesen erhebliche Mängel auf</w:t>
      </w:r>
      <w:r w:rsidR="00A00546">
        <w:t>.</w:t>
      </w:r>
      <w:r w:rsidR="00161EA1">
        <w:t xml:space="preserve"> 0,8 Prozent der Fahrzeuge hatten gefährliche Mängel oder waren verkehrsuntauglich.</w:t>
      </w:r>
    </w:p>
    <w:p w14:paraId="33364668" w14:textId="55175DAA" w:rsidR="00A00546" w:rsidRDefault="00173BF9" w:rsidP="00EB2F6E">
      <w:pPr>
        <w:ind w:right="2120"/>
      </w:pPr>
      <w:r w:rsidRPr="00832E68">
        <w:rPr>
          <w:color w:val="C6243C"/>
        </w:rPr>
        <w:t>__</w:t>
      </w:r>
      <w:r>
        <w:rPr>
          <w:color w:val="000000" w:themeColor="text1"/>
        </w:rPr>
        <w:t xml:space="preserve"> </w:t>
      </w:r>
      <w:r w:rsidR="00161EA1" w:rsidRPr="00161EA1">
        <w:t>Damit bestätigt das Jahr 2020 einen erfreulichen Trend, der bereits seit einigen Jahren zu erkennen ist</w:t>
      </w:r>
      <w:r w:rsidR="00AD287A">
        <w:t>:</w:t>
      </w:r>
      <w:r w:rsidR="00161EA1" w:rsidRPr="00161EA1">
        <w:t xml:space="preserve"> Immer mehr Pkw bestehen die Hauptuntersuchung mängelfrei oder mit geringen Mängeln. Im Gegensatz zu früheren Jahren hat auch die Zahl der Pkw mit erheblichen Mängeln abgenommen. Neben einem allgemein besseren technischen Fahrzeugzustand wirkten sich in den Monaten der Corona-Pandemie zusätzlich geringere Laufleistungen sowie ein aufmerksames Serviceverhalten der Fahrzeughalter aus, um die eigene Mobilität sicher zu stellen. Hier die Vergleichszahlen: 2019 haben 64,3</w:t>
      </w:r>
      <w:r w:rsidR="00161EA1">
        <w:t> </w:t>
      </w:r>
      <w:r w:rsidR="00161EA1" w:rsidRPr="00161EA1">
        <w:t>Prozent der von der GTÜ geprüften Pkw die Plakette für die folgenden zwei Jahre ohne Mängel erhalten. Geringe Mängel waren es bei 13,</w:t>
      </w:r>
      <w:r w:rsidR="00767A01">
        <w:t>7</w:t>
      </w:r>
      <w:r w:rsidR="00161EA1">
        <w:t> </w:t>
      </w:r>
      <w:r w:rsidR="00161EA1" w:rsidRPr="00161EA1">
        <w:t>Prozent der Fahrzeuge. Erhebliche Mängel registrierten die Prüfingenieure bei 21,1</w:t>
      </w:r>
      <w:r w:rsidR="00161EA1">
        <w:t> </w:t>
      </w:r>
      <w:r w:rsidR="00161EA1" w:rsidRPr="00161EA1">
        <w:t xml:space="preserve">Prozent der Fahrzeuge. </w:t>
      </w:r>
      <w:r w:rsidR="00161EA1">
        <w:t>0,9 Prozent der Fahrzeuge hatten gefährliche Mängel oder waren verkehrsuntauglich.</w:t>
      </w:r>
    </w:p>
    <w:p w14:paraId="70DF16DC" w14:textId="7C71303A" w:rsidR="00A00546" w:rsidRDefault="008C722A" w:rsidP="00EB2F6E">
      <w:pPr>
        <w:ind w:right="2120"/>
      </w:pPr>
      <w:r w:rsidRPr="00832E68">
        <w:rPr>
          <w:color w:val="C6243C"/>
        </w:rPr>
        <w:t>_</w:t>
      </w:r>
      <w:proofErr w:type="gramStart"/>
      <w:r w:rsidR="00DD54F0" w:rsidRPr="00832E68">
        <w:rPr>
          <w:color w:val="C6243C"/>
        </w:rPr>
        <w:t>_</w:t>
      </w:r>
      <w:proofErr w:type="gramEnd"/>
      <w:r w:rsidR="00DD54F0">
        <w:rPr>
          <w:color w:val="000000" w:themeColor="text1"/>
        </w:rPr>
        <w:t xml:space="preserve"> </w:t>
      </w:r>
      <w:r w:rsidR="00A00546">
        <w:t xml:space="preserve">Dass Autos mit den Jahren aus technischer Perspektive altern, ist keine Überraschung. </w:t>
      </w:r>
      <w:r w:rsidR="00060FDC">
        <w:t xml:space="preserve">Dennoch </w:t>
      </w:r>
      <w:r w:rsidR="00A00546">
        <w:t>schaff</w:t>
      </w:r>
      <w:r w:rsidR="00060FDC">
        <w:t>en</w:t>
      </w:r>
      <w:r w:rsidR="00A00546">
        <w:t xml:space="preserve"> </w:t>
      </w:r>
      <w:r w:rsidR="004B5023">
        <w:t xml:space="preserve">fast </w:t>
      </w:r>
      <w:r w:rsidR="00A00546">
        <w:t xml:space="preserve">genau </w:t>
      </w:r>
      <w:r w:rsidR="00060FDC">
        <w:t xml:space="preserve">50 Prozent </w:t>
      </w:r>
      <w:r w:rsidR="00A00546">
        <w:t>aller Fahrzeuge mit einem Alter von mehr als neun Jahren die HU-Hürde ohne jeden Mangel. Erhebliche Mängel weisen in dieser Altersklasse 26,</w:t>
      </w:r>
      <w:r w:rsidR="004B5023">
        <w:t>9 </w:t>
      </w:r>
      <w:r w:rsidR="00A00546">
        <w:t xml:space="preserve">Prozent der Fahrzeuge auf. </w:t>
      </w:r>
      <w:r w:rsidR="00FC2BB1">
        <w:t>Bei N</w:t>
      </w:r>
      <w:r w:rsidR="00A00546">
        <w:t>eu</w:t>
      </w:r>
      <w:r w:rsidR="00FC2BB1">
        <w:t>w</w:t>
      </w:r>
      <w:r w:rsidR="00A00546">
        <w:t>agen, die drei Jahre</w:t>
      </w:r>
      <w:r w:rsidR="00D81747">
        <w:t xml:space="preserve"> nach ihrer </w:t>
      </w:r>
      <w:r w:rsidR="00FC2BB1">
        <w:t>Erstz</w:t>
      </w:r>
      <w:r w:rsidR="00D81747">
        <w:t>ulassung</w:t>
      </w:r>
      <w:r w:rsidR="00A00546">
        <w:t xml:space="preserve"> zum ersten Mal unter die Lupe genommen werden, liegt diese Quote bei lediglich </w:t>
      </w:r>
      <w:r w:rsidR="00D81747">
        <w:t>3,8 </w:t>
      </w:r>
      <w:r w:rsidR="00A00546">
        <w:t xml:space="preserve">Prozent. Übrigens: </w:t>
      </w:r>
      <w:r w:rsidR="00A01B88">
        <w:t>Historische Fahrzeuge werden mit den Jahren immer besser. Das geht a</w:t>
      </w:r>
      <w:r w:rsidR="00A00546">
        <w:t>us der aktuellen GTÜ-Oldtimer</w:t>
      </w:r>
      <w:r w:rsidR="00060FDC">
        <w:t>s</w:t>
      </w:r>
      <w:r w:rsidR="00A00546">
        <w:t>tatistik hervor</w:t>
      </w:r>
      <w:r w:rsidR="00AD287A">
        <w:t>.</w:t>
      </w:r>
      <w:r w:rsidR="00A00546">
        <w:t xml:space="preserve"> 69</w:t>
      </w:r>
      <w:r w:rsidR="00275DF2">
        <w:t>,1</w:t>
      </w:r>
      <w:r w:rsidR="00060FDC">
        <w:t> </w:t>
      </w:r>
      <w:r w:rsidR="00A00546">
        <w:t xml:space="preserve">Prozent der Oldtimer im Alter von 58 Jahren glänzen </w:t>
      </w:r>
      <w:r w:rsidR="00560248">
        <w:t xml:space="preserve">beispielsweise </w:t>
      </w:r>
      <w:r w:rsidR="00A00546">
        <w:t>mit dem Prädikat „ganz ohne Mängel“</w:t>
      </w:r>
      <w:r w:rsidR="00560248">
        <w:t> – das war der Jahrgang mit der höchsten Quote ohne M</w:t>
      </w:r>
      <w:r w:rsidR="00275DF2">
        <w:t>ä</w:t>
      </w:r>
      <w:r w:rsidR="00560248">
        <w:t>ngel</w:t>
      </w:r>
      <w:r w:rsidR="00A00546">
        <w:t>.</w:t>
      </w:r>
    </w:p>
    <w:p w14:paraId="26A90DB1" w14:textId="1D54095F" w:rsidR="00A00546" w:rsidRDefault="00A00546" w:rsidP="00EB2F6E">
      <w:pPr>
        <w:ind w:right="2120"/>
      </w:pPr>
      <w:r w:rsidRPr="00832E68">
        <w:rPr>
          <w:color w:val="C6243C"/>
        </w:rPr>
        <w:t>__</w:t>
      </w:r>
      <w:r>
        <w:rPr>
          <w:color w:val="C6243C"/>
        </w:rPr>
        <w:t xml:space="preserve"> </w:t>
      </w:r>
      <w:r>
        <w:t xml:space="preserve">Immer beliebter werden derzeit Wohnmobile. Der aktuelle Boom dieser Freizeitfahrzeuge wirkt sich allerdings noch nicht auf die Statistik aus, weil auch sie </w:t>
      </w:r>
      <w:r w:rsidR="00FC2BB1">
        <w:t xml:space="preserve">erstmals </w:t>
      </w:r>
      <w:r>
        <w:t>drei Jahr</w:t>
      </w:r>
      <w:r w:rsidR="00266B40">
        <w:t>e</w:t>
      </w:r>
      <w:r>
        <w:t xml:space="preserve"> </w:t>
      </w:r>
      <w:r w:rsidR="00FC2BB1">
        <w:t xml:space="preserve">nach der Erstzulassung </w:t>
      </w:r>
      <w:r>
        <w:t xml:space="preserve">auf ihre Verkehrssicherheit geprüft werden. Aber es lohnt </w:t>
      </w:r>
      <w:r w:rsidR="00AD287A">
        <w:t xml:space="preserve">ein </w:t>
      </w:r>
      <w:r>
        <w:t>Vergleich mit de</w:t>
      </w:r>
      <w:r w:rsidR="00060FDC">
        <w:t>n</w:t>
      </w:r>
      <w:r>
        <w:t xml:space="preserve"> </w:t>
      </w:r>
      <w:r w:rsidR="003008F0">
        <w:t>Pkw</w:t>
      </w:r>
      <w:r w:rsidR="00060FDC">
        <w:t>:</w:t>
      </w:r>
      <w:r>
        <w:t xml:space="preserve"> 2020 haben </w:t>
      </w:r>
      <w:r w:rsidR="00060FDC">
        <w:t xml:space="preserve">die </w:t>
      </w:r>
      <w:r>
        <w:t>GTÜ</w:t>
      </w:r>
      <w:r w:rsidR="00060FDC">
        <w:t>-</w:t>
      </w:r>
      <w:r>
        <w:t>Prüfingenieure 37.97</w:t>
      </w:r>
      <w:r w:rsidR="00820469">
        <w:t>9</w:t>
      </w:r>
      <w:r>
        <w:t xml:space="preserve"> </w:t>
      </w:r>
      <w:r w:rsidR="00060FDC">
        <w:t>Wohnmobile untersucht</w:t>
      </w:r>
      <w:r>
        <w:t xml:space="preserve">. Die </w:t>
      </w:r>
      <w:r>
        <w:lastRenderedPageBreak/>
        <w:t xml:space="preserve">Altersgruppe </w:t>
      </w:r>
      <w:r w:rsidR="00820469">
        <w:t xml:space="preserve">über neun </w:t>
      </w:r>
      <w:r>
        <w:t xml:space="preserve">Jahre trägt immerhin mit 21.467 Exemplaren zu dieser Altersklasse bei. Von ihnen finden sich bei 11.523 </w:t>
      </w:r>
      <w:r w:rsidR="00060FDC">
        <w:t>Fahrzeugen</w:t>
      </w:r>
      <w:r>
        <w:t xml:space="preserve"> im Prüfbericht keine Mängel. Mit 53,7</w:t>
      </w:r>
      <w:r w:rsidR="00060FDC">
        <w:t> </w:t>
      </w:r>
      <w:r>
        <w:t xml:space="preserve">Prozent </w:t>
      </w:r>
      <w:r w:rsidR="00820469">
        <w:t xml:space="preserve">mängelfreien Fahrzeugen im Alter über neun Jahre </w:t>
      </w:r>
      <w:r>
        <w:t xml:space="preserve">schneiden die Wohnmobile somit </w:t>
      </w:r>
      <w:r w:rsidR="00820469">
        <w:t xml:space="preserve">noch </w:t>
      </w:r>
      <w:r>
        <w:t>etwas besser ab als Pkw in einem vergleichbaren Alter.</w:t>
      </w:r>
    </w:p>
    <w:p w14:paraId="371B1803" w14:textId="3B6AA149" w:rsidR="008857CB" w:rsidRPr="00D91C1B" w:rsidRDefault="00A00546" w:rsidP="00EB2F6E">
      <w:pPr>
        <w:ind w:right="2120"/>
      </w:pPr>
      <w:r w:rsidRPr="00832E68">
        <w:rPr>
          <w:color w:val="C6243C"/>
        </w:rPr>
        <w:t>__</w:t>
      </w:r>
      <w:r>
        <w:rPr>
          <w:color w:val="C6243C"/>
        </w:rPr>
        <w:t xml:space="preserve"> </w:t>
      </w:r>
      <w:r>
        <w:t xml:space="preserve">Ob das Corona-Jahr 2020 Auswirkungen auf eine fristgerechte Vorführung eines Pkw hat, </w:t>
      </w:r>
      <w:r w:rsidR="00060FDC">
        <w:t xml:space="preserve">beantwortet die </w:t>
      </w:r>
      <w:r>
        <w:t xml:space="preserve">Statistik nicht eindeutig. Im gesamten Jahr 2020 </w:t>
      </w:r>
      <w:r w:rsidR="00275DF2">
        <w:t>wurde bei 44,9 </w:t>
      </w:r>
      <w:r>
        <w:t xml:space="preserve">Prozent aller </w:t>
      </w:r>
      <w:r w:rsidR="00275DF2">
        <w:t xml:space="preserve">Hauptuntersuchungen der </w:t>
      </w:r>
      <w:r>
        <w:t>vorgeschrieben</w:t>
      </w:r>
      <w:r w:rsidR="00060FDC">
        <w:t>e</w:t>
      </w:r>
      <w:r>
        <w:t xml:space="preserve"> Monat </w:t>
      </w:r>
      <w:r w:rsidR="00275DF2">
        <w:t xml:space="preserve">exakt </w:t>
      </w:r>
      <w:r>
        <w:t>ein</w:t>
      </w:r>
      <w:r w:rsidR="00275DF2">
        <w:t>gehalten oder die HU fand sogar vor dem Termin statt (7,3 Prozent)</w:t>
      </w:r>
      <w:r>
        <w:t xml:space="preserve">. </w:t>
      </w:r>
      <w:r w:rsidR="003644B4">
        <w:t xml:space="preserve">Im Jahr </w:t>
      </w:r>
      <w:r w:rsidR="00F4560A">
        <w:t>2019</w:t>
      </w:r>
      <w:r w:rsidR="003644B4">
        <w:t xml:space="preserve"> </w:t>
      </w:r>
      <w:r w:rsidR="007414C6">
        <w:t>lag</w:t>
      </w:r>
      <w:r w:rsidR="00275DF2">
        <w:t>en</w:t>
      </w:r>
      <w:r>
        <w:t xml:space="preserve"> diese Zahl</w:t>
      </w:r>
      <w:r w:rsidR="00275DF2">
        <w:t>en</w:t>
      </w:r>
      <w:r>
        <w:t xml:space="preserve"> </w:t>
      </w:r>
      <w:r w:rsidR="007414C6">
        <w:t>bei</w:t>
      </w:r>
      <w:r>
        <w:t xml:space="preserve"> </w:t>
      </w:r>
      <w:r w:rsidR="00943FFB">
        <w:t>45,9</w:t>
      </w:r>
      <w:r w:rsidR="00060FDC">
        <w:t> </w:t>
      </w:r>
      <w:r>
        <w:t>Prozent</w:t>
      </w:r>
      <w:r w:rsidR="00275DF2">
        <w:t xml:space="preserve"> (pünktlich) und </w:t>
      </w:r>
      <w:r w:rsidR="00943FFB">
        <w:t>7,3</w:t>
      </w:r>
      <w:r w:rsidR="00275DF2">
        <w:t> Prozent (vorgezogen)</w:t>
      </w:r>
      <w:r>
        <w:t xml:space="preserve">. </w:t>
      </w:r>
      <w:r w:rsidR="00060FDC">
        <w:t>Um m</w:t>
      </w:r>
      <w:r>
        <w:t xml:space="preserve">ehr als drei Monate wurde dieser Termin 2020 </w:t>
      </w:r>
      <w:r w:rsidR="00275DF2">
        <w:t xml:space="preserve">bei 10,3 Prozent aller von der GTÜ abgenommenen HU </w:t>
      </w:r>
      <w:r>
        <w:t>überzogen</w:t>
      </w:r>
      <w:r w:rsidR="003644B4">
        <w:t xml:space="preserve">. 2019 waren </w:t>
      </w:r>
      <w:r>
        <w:t xml:space="preserve">es </w:t>
      </w:r>
      <w:r w:rsidR="00943FFB">
        <w:t>9,6</w:t>
      </w:r>
      <w:r w:rsidR="00060FDC">
        <w:t> </w:t>
      </w:r>
      <w:r>
        <w:t>Prozent.</w:t>
      </w:r>
    </w:p>
    <w:p w14:paraId="163ED6A3" w14:textId="00D63732" w:rsidR="00831975" w:rsidRDefault="008857CB" w:rsidP="00EB2F6E">
      <w:pPr>
        <w:ind w:right="2120"/>
        <w:rPr>
          <w:szCs w:val="22"/>
        </w:rPr>
      </w:pPr>
      <w:r w:rsidRPr="008D3FCD">
        <w:rPr>
          <w:color w:val="C6243C"/>
        </w:rPr>
        <w:t>__</w:t>
      </w:r>
      <w:r w:rsidRPr="008D3FCD">
        <w:rPr>
          <w:color w:val="000000" w:themeColor="text1"/>
        </w:rPr>
        <w:t xml:space="preserve"> </w:t>
      </w:r>
      <w:r w:rsidR="00E76C9B" w:rsidRPr="00A06C62">
        <w:rPr>
          <w:color w:val="000000" w:themeColor="text1"/>
        </w:rPr>
        <w:t>Die</w:t>
      </w:r>
      <w:r w:rsidR="00E76C9B" w:rsidRPr="008D3FCD">
        <w:t xml:space="preserve"> Statistik identifiziert besonders häufige </w:t>
      </w:r>
      <w:r w:rsidR="00A06C62">
        <w:t>Pkw-</w:t>
      </w:r>
      <w:r w:rsidR="00E76C9B" w:rsidRPr="008D3FCD">
        <w:t>Mängel. Vorn dabei sind im Jahr 2020 die Positionen „Abblendlicht Einstellung zu niedrig“ mit 8</w:t>
      </w:r>
      <w:r w:rsidR="00A06C62">
        <w:t>1.176</w:t>
      </w:r>
      <w:r w:rsidR="00E76C9B" w:rsidRPr="008D3FCD">
        <w:t xml:space="preserve"> Notierungen, „Bremsbelag verschlissen“ (</w:t>
      </w:r>
      <w:r w:rsidR="00A06C62">
        <w:t>64.170</w:t>
      </w:r>
      <w:r w:rsidR="00E76C9B" w:rsidRPr="008D3FCD">
        <w:t>) oder „Abblendlicht Einstellung zu hoch“ (6</w:t>
      </w:r>
      <w:r w:rsidR="00A06C62">
        <w:t>2.823</w:t>
      </w:r>
      <w:r w:rsidR="00E76C9B" w:rsidRPr="008D3FCD">
        <w:t xml:space="preserve">). Mangelhafte Bremsscheiben, gebrochene Federn, eine ungleichmäßig ziehende Feststellbremse oder Reifen mit zu wenig Profiltiefe mischen ebenfalls vorn mit in dieser Aufstellung. </w:t>
      </w:r>
      <w:r w:rsidR="00E76C9B" w:rsidRPr="0005234B">
        <w:t xml:space="preserve">Die </w:t>
      </w:r>
      <w:r w:rsidR="00831975" w:rsidRPr="00161EA1">
        <w:rPr>
          <w:color w:val="000000" w:themeColor="text1"/>
        </w:rPr>
        <w:t>Hauptmängel</w:t>
      </w:r>
      <w:r w:rsidR="00E76C9B" w:rsidRPr="00161EA1">
        <w:rPr>
          <w:color w:val="000000" w:themeColor="text1"/>
        </w:rPr>
        <w:t xml:space="preserve"> </w:t>
      </w:r>
      <w:r w:rsidR="009305EC" w:rsidRPr="00161EA1">
        <w:rPr>
          <w:szCs w:val="22"/>
        </w:rPr>
        <w:t xml:space="preserve">in der Reihenfolge </w:t>
      </w:r>
      <w:r w:rsidR="00831975" w:rsidRPr="00161EA1">
        <w:rPr>
          <w:szCs w:val="22"/>
        </w:rPr>
        <w:t>der Häufigkeit des Auftretens</w:t>
      </w:r>
      <w:r w:rsidR="00E76C9B" w:rsidRPr="00161EA1">
        <w:rPr>
          <w:szCs w:val="22"/>
        </w:rPr>
        <w:t xml:space="preserve">: </w:t>
      </w:r>
      <w:r w:rsidR="009305EC" w:rsidRPr="00161EA1">
        <w:rPr>
          <w:szCs w:val="22"/>
        </w:rPr>
        <w:t>„Beleuchtung/Elektrik“, „Um</w:t>
      </w:r>
      <w:r w:rsidR="009305EC" w:rsidRPr="0005234B">
        <w:rPr>
          <w:szCs w:val="22"/>
        </w:rPr>
        <w:t>welt“ (Katalysator</w:t>
      </w:r>
      <w:r w:rsidR="00831975" w:rsidRPr="00161EA1">
        <w:rPr>
          <w:szCs w:val="22"/>
        </w:rPr>
        <w:t>f</w:t>
      </w:r>
      <w:r w:rsidR="009305EC" w:rsidRPr="00161EA1">
        <w:rPr>
          <w:szCs w:val="22"/>
        </w:rPr>
        <w:t>unktion, Flüssigkeitsaustritt oder Geräusche), „Achsen, Räder</w:t>
      </w:r>
      <w:r w:rsidR="00233693" w:rsidRPr="00161EA1">
        <w:rPr>
          <w:szCs w:val="22"/>
        </w:rPr>
        <w:t>,</w:t>
      </w:r>
      <w:r w:rsidR="009305EC" w:rsidRPr="00161EA1">
        <w:rPr>
          <w:szCs w:val="22"/>
        </w:rPr>
        <w:t xml:space="preserve"> Reifen</w:t>
      </w:r>
      <w:r w:rsidR="00233693" w:rsidRPr="00161EA1">
        <w:rPr>
          <w:szCs w:val="22"/>
        </w:rPr>
        <w:t xml:space="preserve"> und</w:t>
      </w:r>
      <w:r w:rsidR="009305EC" w:rsidRPr="00161EA1">
        <w:rPr>
          <w:szCs w:val="22"/>
        </w:rPr>
        <w:t xml:space="preserve"> Aufhängung“, „Bremsanlage“ sowie „Fahrgestell und Rahmen“.</w:t>
      </w:r>
    </w:p>
    <w:p w14:paraId="20ABFEEF" w14:textId="04BA4424" w:rsidR="009305EC" w:rsidRDefault="00831975" w:rsidP="00EB2F6E">
      <w:pPr>
        <w:ind w:right="2120"/>
      </w:pPr>
      <w:r w:rsidRPr="00832E68">
        <w:rPr>
          <w:color w:val="C6243C"/>
        </w:rPr>
        <w:t>__</w:t>
      </w:r>
      <w:r>
        <w:rPr>
          <w:color w:val="000000" w:themeColor="text1"/>
        </w:rPr>
        <w:t xml:space="preserve"> </w:t>
      </w:r>
      <w:r w:rsidR="009305EC" w:rsidRPr="00704317">
        <w:rPr>
          <w:szCs w:val="22"/>
        </w:rPr>
        <w:t xml:space="preserve">Gerade weil die Beleuchtungsanlage der Pkw häufig nicht voll funktionsfähig ist, empfiehlt die </w:t>
      </w:r>
      <w:r>
        <w:rPr>
          <w:szCs w:val="22"/>
        </w:rPr>
        <w:t>GTÜ</w:t>
      </w:r>
      <w:r w:rsidR="009305EC" w:rsidRPr="00704317">
        <w:rPr>
          <w:szCs w:val="22"/>
        </w:rPr>
        <w:t xml:space="preserve"> </w:t>
      </w:r>
      <w:r w:rsidR="00343BF6">
        <w:t xml:space="preserve">den </w:t>
      </w:r>
      <w:r w:rsidR="009305EC">
        <w:t>kostenlosen Licht- und Reifen</w:t>
      </w:r>
      <w:r w:rsidR="00EC7145">
        <w:t>test</w:t>
      </w:r>
      <w:r w:rsidR="009305EC">
        <w:t xml:space="preserve">. </w:t>
      </w:r>
      <w:r w:rsidR="00EC7145">
        <w:t>Die Aktion läuft vom 1.</w:t>
      </w:r>
      <w:r w:rsidR="00343BF6">
        <w:t> </w:t>
      </w:r>
      <w:r w:rsidR="00EC7145">
        <w:t xml:space="preserve">Oktober 2021 bis zum </w:t>
      </w:r>
      <w:r w:rsidR="004F1E2A">
        <w:t>14</w:t>
      </w:r>
      <w:r w:rsidR="00EC7145">
        <w:t>.</w:t>
      </w:r>
      <w:r w:rsidR="00E556ED">
        <w:t> </w:t>
      </w:r>
      <w:r w:rsidR="00EC7145">
        <w:t xml:space="preserve">April 2022. </w:t>
      </w:r>
      <w:r w:rsidR="009305EC">
        <w:t>Der Aufwand ist überschaubar, der Nutzen kann sehr groß sein</w:t>
      </w:r>
      <w:r>
        <w:t xml:space="preserve">: Einfach </w:t>
      </w:r>
      <w:r w:rsidR="00E556ED" w:rsidRPr="00343BF6">
        <w:t>bei einer GTÜ-Prüfstelle</w:t>
      </w:r>
      <w:r w:rsidR="00E556ED">
        <w:t xml:space="preserve"> </w:t>
      </w:r>
      <w:r w:rsidR="00343BF6">
        <w:t xml:space="preserve">oder einer Fachwerkstatt </w:t>
      </w:r>
      <w:r>
        <w:t>vorfahren</w:t>
      </w:r>
      <w:r w:rsidR="000359DA">
        <w:t xml:space="preserve"> und den Lichttest in Auftrag geben</w:t>
      </w:r>
      <w:r w:rsidR="009305EC">
        <w:t xml:space="preserve">. Schließlich ist </w:t>
      </w:r>
      <w:r w:rsidR="009305EC" w:rsidRPr="00704317">
        <w:rPr>
          <w:szCs w:val="22"/>
        </w:rPr>
        <w:t xml:space="preserve">eine gut funktionierende und korrekt eingestellte Beleuchtung </w:t>
      </w:r>
      <w:r w:rsidR="00AD287A">
        <w:rPr>
          <w:szCs w:val="22"/>
        </w:rPr>
        <w:t>ein entscheidender Faktor</w:t>
      </w:r>
      <w:r w:rsidR="00AD287A" w:rsidRPr="00704317">
        <w:rPr>
          <w:szCs w:val="22"/>
        </w:rPr>
        <w:t xml:space="preserve"> </w:t>
      </w:r>
      <w:r w:rsidR="009305EC" w:rsidRPr="00704317">
        <w:rPr>
          <w:szCs w:val="22"/>
        </w:rPr>
        <w:t xml:space="preserve">für die </w:t>
      </w:r>
      <w:r w:rsidR="009305EC">
        <w:t>sichere Fahrt durch den Winter.</w:t>
      </w:r>
    </w:p>
    <w:p w14:paraId="463B90B2" w14:textId="12D550B7" w:rsidR="008517FE" w:rsidRDefault="008517FE" w:rsidP="00EB2F6E">
      <w:pPr>
        <w:ind w:right="2120"/>
        <w:rPr>
          <w:color w:val="000000" w:themeColor="text1"/>
        </w:rPr>
      </w:pPr>
    </w:p>
    <w:p w14:paraId="59E169A3" w14:textId="77777777" w:rsidR="00A87F9B" w:rsidRDefault="00A87F9B" w:rsidP="00EB2F6E">
      <w:pPr>
        <w:ind w:right="2120"/>
        <w:rPr>
          <w:b/>
          <w:bCs/>
          <w:color w:val="000000" w:themeColor="text1"/>
        </w:rPr>
        <w:sectPr w:rsidR="00A87F9B" w:rsidSect="00832E68">
          <w:pgSz w:w="11901" w:h="16840"/>
          <w:pgMar w:top="2835" w:right="1134" w:bottom="1985" w:left="1134" w:header="2608" w:footer="1928" w:gutter="0"/>
          <w:cols w:space="708"/>
          <w:docGrid w:linePitch="360"/>
        </w:sectPr>
      </w:pPr>
    </w:p>
    <w:p w14:paraId="400C3635" w14:textId="791FF405" w:rsidR="00A643D8" w:rsidRDefault="00A643D8" w:rsidP="00EB2F6E">
      <w:pPr>
        <w:ind w:right="2120"/>
        <w:rPr>
          <w:b/>
          <w:bCs/>
          <w:color w:val="000000" w:themeColor="text1"/>
        </w:rPr>
      </w:pPr>
      <w:r>
        <w:rPr>
          <w:b/>
          <w:bCs/>
          <w:color w:val="000000" w:themeColor="text1"/>
        </w:rPr>
        <w:lastRenderedPageBreak/>
        <w:t>Gebrauchtwagenreport 2022</w:t>
      </w:r>
    </w:p>
    <w:p w14:paraId="1EDA96DF" w14:textId="2FC15BEC" w:rsidR="00EB2F6E" w:rsidRPr="00EB2F6E" w:rsidRDefault="00BB08C4" w:rsidP="00EB2F6E">
      <w:pPr>
        <w:ind w:right="2120"/>
        <w:rPr>
          <w:color w:val="000000" w:themeColor="text1"/>
        </w:rPr>
      </w:pPr>
      <w:r w:rsidRPr="00832E68">
        <w:rPr>
          <w:color w:val="C6243C"/>
        </w:rPr>
        <w:t>__</w:t>
      </w:r>
      <w:r>
        <w:rPr>
          <w:color w:val="000000" w:themeColor="text1"/>
        </w:rPr>
        <w:t xml:space="preserve"> Die GTÜ-Mängelstatistik ist zugleich die </w:t>
      </w:r>
      <w:r w:rsidR="00EB2F6E" w:rsidRPr="00EB2F6E">
        <w:rPr>
          <w:color w:val="000000" w:themeColor="text1"/>
        </w:rPr>
        <w:t>umfassende Basis des aktuellen Gebrauchtwagenreports 202</w:t>
      </w:r>
      <w:r>
        <w:rPr>
          <w:color w:val="000000" w:themeColor="text1"/>
        </w:rPr>
        <w:t>2</w:t>
      </w:r>
      <w:r w:rsidR="00EB2F6E" w:rsidRPr="00EB2F6E">
        <w:rPr>
          <w:color w:val="000000" w:themeColor="text1"/>
        </w:rPr>
        <w:t xml:space="preserve">, den das Unternehmen </w:t>
      </w:r>
      <w:r w:rsidR="00655911" w:rsidRPr="008A0FFD">
        <w:rPr>
          <w:color w:val="000000" w:themeColor="text1"/>
        </w:rPr>
        <w:t>17 Jahre lang</w:t>
      </w:r>
      <w:r w:rsidR="00655911">
        <w:rPr>
          <w:color w:val="000000" w:themeColor="text1"/>
        </w:rPr>
        <w:t xml:space="preserve"> </w:t>
      </w:r>
      <w:r w:rsidR="00EB2F6E" w:rsidRPr="00EB2F6E">
        <w:rPr>
          <w:color w:val="000000" w:themeColor="text1"/>
        </w:rPr>
        <w:t xml:space="preserve">gemeinsam mit dem Fachmagazin „Auto Zeitung“ herausgegeben hat. </w:t>
      </w:r>
      <w:r>
        <w:rPr>
          <w:color w:val="000000" w:themeColor="text1"/>
        </w:rPr>
        <w:t xml:space="preserve">„Es ist ein bewährtes </w:t>
      </w:r>
      <w:r w:rsidR="00EB2F6E" w:rsidRPr="00EB2F6E">
        <w:rPr>
          <w:color w:val="000000" w:themeColor="text1"/>
        </w:rPr>
        <w:t>Konzept</w:t>
      </w:r>
      <w:r>
        <w:rPr>
          <w:color w:val="000000" w:themeColor="text1"/>
        </w:rPr>
        <w:t xml:space="preserve">: </w:t>
      </w:r>
      <w:r w:rsidR="00EB2F6E" w:rsidRPr="00EB2F6E">
        <w:rPr>
          <w:color w:val="000000" w:themeColor="text1"/>
        </w:rPr>
        <w:t>Das Nachschlagewerk ist ein wichtiger Ratgeber für potentielle Gebrauchtwagenkäufer</w:t>
      </w:r>
      <w:r>
        <w:rPr>
          <w:color w:val="000000" w:themeColor="text1"/>
        </w:rPr>
        <w:t xml:space="preserve">“, sagt </w:t>
      </w:r>
      <w:r w:rsidR="00E53AB0">
        <w:rPr>
          <w:color w:val="000000" w:themeColor="text1"/>
        </w:rPr>
        <w:t xml:space="preserve">Dimitra Theocharidou-Sohns. </w:t>
      </w:r>
      <w:r>
        <w:rPr>
          <w:color w:val="000000" w:themeColor="text1"/>
        </w:rPr>
        <w:t xml:space="preserve">„Wir danken der ‚Auto Zeitung‘ für die wieder einmal fundierte </w:t>
      </w:r>
      <w:r w:rsidR="00C805AA">
        <w:rPr>
          <w:color w:val="000000" w:themeColor="text1"/>
        </w:rPr>
        <w:t xml:space="preserve">Kooperation. Unser besonderer Dank gilt </w:t>
      </w:r>
      <w:r>
        <w:rPr>
          <w:color w:val="000000" w:themeColor="text1"/>
        </w:rPr>
        <w:t xml:space="preserve">dem </w:t>
      </w:r>
      <w:r w:rsidR="005D62ED">
        <w:rPr>
          <w:color w:val="000000" w:themeColor="text1"/>
        </w:rPr>
        <w:t xml:space="preserve">langjährigen </w:t>
      </w:r>
      <w:r w:rsidR="003834EC">
        <w:rPr>
          <w:color w:val="000000" w:themeColor="text1"/>
        </w:rPr>
        <w:t xml:space="preserve">Chefredakteur </w:t>
      </w:r>
      <w:r w:rsidR="005D62ED">
        <w:rPr>
          <w:color w:val="000000" w:themeColor="text1"/>
        </w:rPr>
        <w:t xml:space="preserve">und </w:t>
      </w:r>
      <w:r>
        <w:rPr>
          <w:color w:val="000000" w:themeColor="text1"/>
        </w:rPr>
        <w:t>Herausgeber Volker Koerdt</w:t>
      </w:r>
      <w:r w:rsidR="00B70A8E">
        <w:rPr>
          <w:color w:val="000000" w:themeColor="text1"/>
        </w:rPr>
        <w:t> </w:t>
      </w:r>
      <w:r w:rsidR="005D62ED">
        <w:rPr>
          <w:color w:val="000000" w:themeColor="text1"/>
        </w:rPr>
        <w:t xml:space="preserve">–die vertrauensvolle und fruchtbare Zusammenarbeit </w:t>
      </w:r>
      <w:r w:rsidR="00C805AA">
        <w:rPr>
          <w:color w:val="000000" w:themeColor="text1"/>
        </w:rPr>
        <w:t>mit ihm hat diese Publikation auf so hohem Niveau über so viele Jahre möglich gemacht</w:t>
      </w:r>
      <w:r w:rsidR="00EB2F6E" w:rsidRPr="00EB2F6E">
        <w:rPr>
          <w:color w:val="000000" w:themeColor="text1"/>
        </w:rPr>
        <w:t>.</w:t>
      </w:r>
      <w:r>
        <w:rPr>
          <w:color w:val="000000" w:themeColor="text1"/>
        </w:rPr>
        <w:t>“</w:t>
      </w:r>
    </w:p>
    <w:p w14:paraId="0BF30D44" w14:textId="6AE7BD41" w:rsidR="00FE7269" w:rsidRDefault="00BB08C4" w:rsidP="00BB08C4">
      <w:pPr>
        <w:ind w:right="2120"/>
        <w:rPr>
          <w:color w:val="000000" w:themeColor="text1"/>
        </w:rPr>
      </w:pPr>
      <w:r w:rsidRPr="00832E68">
        <w:rPr>
          <w:color w:val="C6243C"/>
        </w:rPr>
        <w:t>__</w:t>
      </w:r>
      <w:r>
        <w:rPr>
          <w:color w:val="000000" w:themeColor="text1"/>
        </w:rPr>
        <w:t xml:space="preserve"> </w:t>
      </w:r>
      <w:r w:rsidR="00EB2F6E" w:rsidRPr="00EB2F6E">
        <w:rPr>
          <w:color w:val="000000" w:themeColor="text1"/>
        </w:rPr>
        <w:t>D</w:t>
      </w:r>
      <w:r w:rsidR="00FE7269">
        <w:rPr>
          <w:color w:val="000000" w:themeColor="text1"/>
        </w:rPr>
        <w:t>as sind d</w:t>
      </w:r>
      <w:r w:rsidR="00EB2F6E" w:rsidRPr="00EB2F6E">
        <w:rPr>
          <w:color w:val="000000" w:themeColor="text1"/>
        </w:rPr>
        <w:t>ie Sieger</w:t>
      </w:r>
      <w:r w:rsidR="00FE7269">
        <w:rPr>
          <w:color w:val="000000" w:themeColor="text1"/>
        </w:rPr>
        <w:t xml:space="preserve"> des Gebrauchtwagenreports 2022 in den verschiedenen Fahrzeugklassen und Altersstufen</w:t>
      </w:r>
      <w:r w:rsidR="00EB2F6E" w:rsidRPr="00EB2F6E">
        <w:rPr>
          <w:color w:val="000000" w:themeColor="text1"/>
        </w:rPr>
        <w:t>:</w:t>
      </w:r>
    </w:p>
    <w:p w14:paraId="03EDC566" w14:textId="3C7B4B49" w:rsidR="00FE7269" w:rsidRDefault="00FE7269" w:rsidP="00FE7269">
      <w:pPr>
        <w:pStyle w:val="Listenabsatz"/>
        <w:numPr>
          <w:ilvl w:val="0"/>
          <w:numId w:val="11"/>
        </w:numPr>
        <w:ind w:left="714" w:right="2121" w:hanging="357"/>
        <w:contextualSpacing w:val="0"/>
      </w:pPr>
      <w:r w:rsidRPr="001967A1">
        <w:t>Kleinwagen:</w:t>
      </w:r>
      <w:r>
        <w:t xml:space="preserve"> Nissan Leaf (1-3 Jahre), Mazda2 (4-5 Jahre), BMW i3 (6-7 Jahre), Toyota </w:t>
      </w:r>
      <w:proofErr w:type="spellStart"/>
      <w:r>
        <w:t>iQ</w:t>
      </w:r>
      <w:proofErr w:type="spellEnd"/>
      <w:r>
        <w:t xml:space="preserve"> (8-9 Jahre sowie über 9 Jahre)</w:t>
      </w:r>
    </w:p>
    <w:p w14:paraId="2B3AF97A" w14:textId="575444CC" w:rsidR="00FE7269" w:rsidRDefault="00FE7269" w:rsidP="00FE7269">
      <w:pPr>
        <w:pStyle w:val="Listenabsatz"/>
        <w:numPr>
          <w:ilvl w:val="0"/>
          <w:numId w:val="11"/>
        </w:numPr>
        <w:ind w:left="714" w:right="2121" w:hanging="357"/>
        <w:contextualSpacing w:val="0"/>
      </w:pPr>
      <w:r w:rsidRPr="008D3FCD">
        <w:t>Kompaktklasse:</w:t>
      </w:r>
      <w:r>
        <w:t xml:space="preserve"> Mercedes-Benz A-Klasse (1-3 Jahre), Audi A3 (4-5 Jahre), VW Golf VII (6-7 Jahre sowie 8-9 Jahre) und Toyota </w:t>
      </w:r>
      <w:r w:rsidR="00E556ED">
        <w:t>P</w:t>
      </w:r>
      <w:r>
        <w:t>rius/Prius+ (über 9 Jahre)</w:t>
      </w:r>
    </w:p>
    <w:p w14:paraId="3BEA4276" w14:textId="713685FB" w:rsidR="00FE7269" w:rsidRDefault="00FE7269" w:rsidP="00FE7269">
      <w:pPr>
        <w:pStyle w:val="Listenabsatz"/>
        <w:numPr>
          <w:ilvl w:val="0"/>
          <w:numId w:val="11"/>
        </w:numPr>
        <w:ind w:left="714" w:right="2121" w:hanging="357"/>
        <w:contextualSpacing w:val="0"/>
      </w:pPr>
      <w:r w:rsidRPr="001967A1">
        <w:t>Mittelklasse:</w:t>
      </w:r>
      <w:r w:rsidRPr="00277EAD">
        <w:t xml:space="preserve"> </w:t>
      </w:r>
      <w:r>
        <w:t>Mercedes-Benz C-Klasse (1-3 Jahre), Mercedes-Benz CLA (4-5 Jahre), Audi A4 (6-7 Jahre), Mercedes-Benz CLA (8-9 Jahre) und Subaru Legacy/Outback (über 9 Jahre)</w:t>
      </w:r>
    </w:p>
    <w:p w14:paraId="4D153B80" w14:textId="6D2781E8" w:rsidR="00FE7269" w:rsidRDefault="000E37A3" w:rsidP="00FE7269">
      <w:pPr>
        <w:pStyle w:val="Listenabsatz"/>
        <w:numPr>
          <w:ilvl w:val="0"/>
          <w:numId w:val="11"/>
        </w:numPr>
        <w:ind w:left="714" w:right="2121" w:hanging="357"/>
        <w:contextualSpacing w:val="0"/>
      </w:pPr>
      <w:r w:rsidRPr="001967A1">
        <w:t>Oberklasse:</w:t>
      </w:r>
      <w:r w:rsidRPr="00277EAD">
        <w:t xml:space="preserve"> </w:t>
      </w:r>
      <w:r>
        <w:t xml:space="preserve">VW </w:t>
      </w:r>
      <w:proofErr w:type="spellStart"/>
      <w:r>
        <w:t>Arteon</w:t>
      </w:r>
      <w:proofErr w:type="spellEnd"/>
      <w:r>
        <w:t xml:space="preserve"> </w:t>
      </w:r>
      <w:r w:rsidR="00FE7269">
        <w:t xml:space="preserve">(1-3 Jahre), </w:t>
      </w:r>
      <w:r>
        <w:t xml:space="preserve">Audi A6 </w:t>
      </w:r>
      <w:r w:rsidR="00FE7269">
        <w:t xml:space="preserve">(4-5 Jahre), </w:t>
      </w:r>
      <w:r>
        <w:t xml:space="preserve">Audi A7 Sportback </w:t>
      </w:r>
      <w:r w:rsidR="00FE7269">
        <w:t xml:space="preserve">(6-7 Jahre), </w:t>
      </w:r>
      <w:r>
        <w:t xml:space="preserve">Audi A6 </w:t>
      </w:r>
      <w:r w:rsidR="00FE7269">
        <w:t xml:space="preserve">(8-9 Jahre) und </w:t>
      </w:r>
      <w:r>
        <w:t xml:space="preserve">Audi A7 Sportback </w:t>
      </w:r>
      <w:r w:rsidR="00FE7269">
        <w:t>(über 9 Jahre)</w:t>
      </w:r>
    </w:p>
    <w:p w14:paraId="1A8634B9" w14:textId="7132A29E" w:rsidR="00FE7269" w:rsidRDefault="00CF0C4C" w:rsidP="00FE7269">
      <w:pPr>
        <w:pStyle w:val="Listenabsatz"/>
        <w:numPr>
          <w:ilvl w:val="0"/>
          <w:numId w:val="11"/>
        </w:numPr>
        <w:ind w:left="714" w:right="2121" w:hanging="357"/>
        <w:contextualSpacing w:val="0"/>
      </w:pPr>
      <w:r w:rsidRPr="001967A1">
        <w:t>Sportwagen/Cabrios:</w:t>
      </w:r>
      <w:r>
        <w:t xml:space="preserve"> Audi R8/R8 Spyder </w:t>
      </w:r>
      <w:r w:rsidR="00FE7269">
        <w:t xml:space="preserve">(1-3 Jahre), </w:t>
      </w:r>
      <w:r>
        <w:t>Porsche 911 Carrera/Cabrio</w:t>
      </w:r>
      <w:r w:rsidR="008A0FFD">
        <w:t>let</w:t>
      </w:r>
      <w:r>
        <w:t xml:space="preserve"> </w:t>
      </w:r>
      <w:r w:rsidR="00FE7269">
        <w:t xml:space="preserve">(4-5 Jahre), </w:t>
      </w:r>
      <w:r>
        <w:t xml:space="preserve">Porsche Boxster/Cayman/718 </w:t>
      </w:r>
      <w:r w:rsidR="00FE7269">
        <w:t>(6-7 Jahre</w:t>
      </w:r>
      <w:r>
        <w:t xml:space="preserve"> sowie </w:t>
      </w:r>
      <w:r w:rsidR="00FE7269">
        <w:t xml:space="preserve">8-9 Jahre) und </w:t>
      </w:r>
      <w:r>
        <w:t xml:space="preserve">Audi R8/R8 Spyder </w:t>
      </w:r>
      <w:r w:rsidR="00FE7269">
        <w:t>(über 9 Jahre)</w:t>
      </w:r>
    </w:p>
    <w:p w14:paraId="27DEF1AD" w14:textId="61C352AB" w:rsidR="00FA6E45" w:rsidRDefault="00C52C0D" w:rsidP="00FA6E45">
      <w:pPr>
        <w:pStyle w:val="Listenabsatz"/>
        <w:numPr>
          <w:ilvl w:val="0"/>
          <w:numId w:val="11"/>
        </w:numPr>
        <w:ind w:left="714" w:right="2121" w:hanging="357"/>
        <w:contextualSpacing w:val="0"/>
      </w:pPr>
      <w:r w:rsidRPr="001967A1">
        <w:t>Van/Minivan:</w:t>
      </w:r>
      <w:r>
        <w:t xml:space="preserve"> BMW 2er </w:t>
      </w:r>
      <w:proofErr w:type="spellStart"/>
      <w:r>
        <w:t>Active</w:t>
      </w:r>
      <w:proofErr w:type="spellEnd"/>
      <w:r w:rsidR="005B1EB1">
        <w:t>/</w:t>
      </w:r>
      <w:r>
        <w:t>Gran</w:t>
      </w:r>
      <w:r w:rsidR="005B1EB1">
        <w:t xml:space="preserve"> </w:t>
      </w:r>
      <w:proofErr w:type="spellStart"/>
      <w:r>
        <w:t>Tourer</w:t>
      </w:r>
      <w:proofErr w:type="spellEnd"/>
      <w:r>
        <w:t xml:space="preserve"> </w:t>
      </w:r>
      <w:r w:rsidR="00FE7269">
        <w:t>(1-3 Jahre</w:t>
      </w:r>
      <w:r>
        <w:t xml:space="preserve"> sowie </w:t>
      </w:r>
      <w:r w:rsidR="00FE7269">
        <w:t>4-5 Jahre</w:t>
      </w:r>
      <w:r>
        <w:t xml:space="preserve"> und </w:t>
      </w:r>
      <w:r w:rsidR="00FE7269">
        <w:t xml:space="preserve">6-7 Jahre), </w:t>
      </w:r>
      <w:r>
        <w:t>Ford B-M</w:t>
      </w:r>
      <w:r w:rsidR="008A0FFD">
        <w:t>ax</w:t>
      </w:r>
      <w:r>
        <w:t xml:space="preserve"> </w:t>
      </w:r>
      <w:r w:rsidR="00FE7269">
        <w:t xml:space="preserve">(8-9 Jahre) und </w:t>
      </w:r>
      <w:r>
        <w:t xml:space="preserve">Toyota Verso </w:t>
      </w:r>
      <w:r w:rsidR="00FE7269">
        <w:t>(über 9 Jahre)</w:t>
      </w:r>
    </w:p>
    <w:p w14:paraId="310AB6A3" w14:textId="1DFE59F1" w:rsidR="00FA6E45" w:rsidRDefault="00FA6E45" w:rsidP="00FA6E45">
      <w:pPr>
        <w:pStyle w:val="Listenabsatz"/>
        <w:numPr>
          <w:ilvl w:val="0"/>
          <w:numId w:val="11"/>
        </w:numPr>
        <w:ind w:left="714" w:right="2121" w:hanging="357"/>
        <w:contextualSpacing w:val="0"/>
      </w:pPr>
      <w:r w:rsidRPr="008D3FCD">
        <w:t>Luxusklasse:</w:t>
      </w:r>
      <w:r>
        <w:t xml:space="preserve"> Audi A8 (1-3 Jahre), Porsche Panamera (4-5 Jahre), Audi A8 (6-7 Jahre), Porsche Panamera (8-9 Jahre sowie über 9 Jahre)</w:t>
      </w:r>
    </w:p>
    <w:p w14:paraId="57D79766" w14:textId="02EA26E4" w:rsidR="00EB2F6E" w:rsidRPr="00FE7269" w:rsidRDefault="008A6233" w:rsidP="008D3FCD">
      <w:pPr>
        <w:pStyle w:val="Listenabsatz"/>
        <w:numPr>
          <w:ilvl w:val="0"/>
          <w:numId w:val="11"/>
        </w:numPr>
        <w:ind w:left="714" w:right="2121" w:hanging="357"/>
        <w:contextualSpacing w:val="0"/>
      </w:pPr>
      <w:r w:rsidRPr="008D3FCD">
        <w:t>SUV/Geländewagen</w:t>
      </w:r>
      <w:r w:rsidR="00FA6E45" w:rsidRPr="008D3FCD">
        <w:t>:</w:t>
      </w:r>
      <w:r w:rsidR="00FA6E45">
        <w:t xml:space="preserve"> </w:t>
      </w:r>
      <w:r w:rsidR="00357BC7">
        <w:t xml:space="preserve">VW T-Roc </w:t>
      </w:r>
      <w:r w:rsidR="00FA6E45">
        <w:t>(1-3 Jahre</w:t>
      </w:r>
      <w:r w:rsidR="00357BC7">
        <w:t>), Audi Q2 (</w:t>
      </w:r>
      <w:r w:rsidR="00FA6E45">
        <w:t>4-5 Jahre</w:t>
      </w:r>
      <w:r w:rsidR="00357BC7">
        <w:t>), Mercedes-Benz GLA (</w:t>
      </w:r>
      <w:r w:rsidR="00FA6E45">
        <w:t xml:space="preserve">6-7 Jahre), </w:t>
      </w:r>
      <w:r w:rsidR="00357BC7">
        <w:t xml:space="preserve">BMW X3/X4 </w:t>
      </w:r>
      <w:r w:rsidR="00FA6E45">
        <w:t xml:space="preserve">(8-9 Jahre) und </w:t>
      </w:r>
      <w:r w:rsidR="00357BC7">
        <w:t xml:space="preserve">BMW X1 </w:t>
      </w:r>
      <w:r w:rsidR="00FA6E45">
        <w:t>(über 9 Jahre)</w:t>
      </w:r>
    </w:p>
    <w:p w14:paraId="28BD17DE" w14:textId="27F02B4D" w:rsidR="00BB08C4" w:rsidRDefault="0010326E" w:rsidP="00BB08C4">
      <w:pPr>
        <w:ind w:right="2120"/>
        <w:rPr>
          <w:color w:val="000000" w:themeColor="text1"/>
        </w:rPr>
      </w:pPr>
      <w:r w:rsidRPr="00832E68">
        <w:rPr>
          <w:color w:val="C6243C"/>
        </w:rPr>
        <w:lastRenderedPageBreak/>
        <w:t>__</w:t>
      </w:r>
      <w:r>
        <w:rPr>
          <w:color w:val="000000" w:themeColor="text1"/>
        </w:rPr>
        <w:t xml:space="preserve"> </w:t>
      </w:r>
      <w:r w:rsidR="00BB08C4" w:rsidRPr="00EB2F6E">
        <w:rPr>
          <w:color w:val="000000" w:themeColor="text1"/>
        </w:rPr>
        <w:t xml:space="preserve">Die gebündelte Kompetenz der GTÜ-Sachverständigen und der Testredakteure der „Auto Zeitung“ sorgt mit dem </w:t>
      </w:r>
      <w:r w:rsidR="00730684">
        <w:rPr>
          <w:color w:val="000000" w:themeColor="text1"/>
        </w:rPr>
        <w:t xml:space="preserve">196 </w:t>
      </w:r>
      <w:r w:rsidR="00BB08C4" w:rsidRPr="00EB2F6E">
        <w:rPr>
          <w:color w:val="000000" w:themeColor="text1"/>
        </w:rPr>
        <w:t xml:space="preserve">Seiten starken Sonderheft für Transparenz auf dem Gebrauchtwagenmarkt. Zudem bietet </w:t>
      </w:r>
      <w:r w:rsidR="008A0FFD">
        <w:rPr>
          <w:color w:val="000000" w:themeColor="text1"/>
        </w:rPr>
        <w:t xml:space="preserve">die Publikation </w:t>
      </w:r>
      <w:r w:rsidR="00BB08C4" w:rsidRPr="00EB2F6E">
        <w:rPr>
          <w:color w:val="000000" w:themeColor="text1"/>
        </w:rPr>
        <w:t xml:space="preserve">mit dem Qualitätsranking des GTÜ-Reports eine zuverlässige Orientierungshilfe für die richtige Kaufentscheidung. </w:t>
      </w:r>
      <w:r w:rsidR="00576EB1">
        <w:rPr>
          <w:color w:val="000000" w:themeColor="text1"/>
        </w:rPr>
        <w:t xml:space="preserve">Der </w:t>
      </w:r>
      <w:r w:rsidR="00BB08C4" w:rsidRPr="00EB2F6E">
        <w:rPr>
          <w:color w:val="000000" w:themeColor="text1"/>
        </w:rPr>
        <w:t xml:space="preserve">„Auto Zeitung </w:t>
      </w:r>
      <w:r w:rsidR="00BB6AD3" w:rsidRPr="00EB2F6E">
        <w:rPr>
          <w:color w:val="000000" w:themeColor="text1"/>
        </w:rPr>
        <w:t>Gebrauch</w:t>
      </w:r>
      <w:r w:rsidR="008A0FFD">
        <w:rPr>
          <w:color w:val="000000" w:themeColor="text1"/>
        </w:rPr>
        <w:t>t</w:t>
      </w:r>
      <w:r w:rsidR="00BB6AD3">
        <w:rPr>
          <w:color w:val="000000" w:themeColor="text1"/>
        </w:rPr>
        <w:t xml:space="preserve">-Report </w:t>
      </w:r>
      <w:r w:rsidR="00BB08C4" w:rsidRPr="00EB2F6E">
        <w:rPr>
          <w:color w:val="000000" w:themeColor="text1"/>
        </w:rPr>
        <w:t>202</w:t>
      </w:r>
      <w:r w:rsidR="00BB08C4">
        <w:rPr>
          <w:color w:val="000000" w:themeColor="text1"/>
        </w:rPr>
        <w:t>2</w:t>
      </w:r>
      <w:r w:rsidR="00BB08C4" w:rsidRPr="00EB2F6E">
        <w:rPr>
          <w:color w:val="000000" w:themeColor="text1"/>
        </w:rPr>
        <w:t xml:space="preserve">“ </w:t>
      </w:r>
      <w:r w:rsidR="00BB6AD3">
        <w:rPr>
          <w:color w:val="000000" w:themeColor="text1"/>
        </w:rPr>
        <w:t xml:space="preserve">gemeinsam mit der </w:t>
      </w:r>
      <w:r w:rsidR="00BB08C4" w:rsidRPr="00EB2F6E">
        <w:rPr>
          <w:color w:val="000000" w:themeColor="text1"/>
        </w:rPr>
        <w:t>GTÜ</w:t>
      </w:r>
      <w:r w:rsidR="00BB6AD3">
        <w:rPr>
          <w:color w:val="000000" w:themeColor="text1"/>
        </w:rPr>
        <w:t xml:space="preserve"> </w:t>
      </w:r>
      <w:r w:rsidR="00BB08C4" w:rsidRPr="00EB2F6E">
        <w:rPr>
          <w:color w:val="000000" w:themeColor="text1"/>
        </w:rPr>
        <w:t xml:space="preserve">ist ab dem </w:t>
      </w:r>
      <w:r w:rsidR="005D62ED" w:rsidRPr="00263852">
        <w:rPr>
          <w:color w:val="000000" w:themeColor="text1"/>
        </w:rPr>
        <w:t>15</w:t>
      </w:r>
      <w:r w:rsidR="00BB08C4" w:rsidRPr="00263852">
        <w:rPr>
          <w:color w:val="000000" w:themeColor="text1"/>
        </w:rPr>
        <w:t>.</w:t>
      </w:r>
      <w:r w:rsidR="00EC7145" w:rsidRPr="00263852">
        <w:rPr>
          <w:color w:val="000000" w:themeColor="text1"/>
        </w:rPr>
        <w:t> </w:t>
      </w:r>
      <w:r w:rsidR="00BB08C4" w:rsidRPr="00263852">
        <w:rPr>
          <w:color w:val="000000" w:themeColor="text1"/>
        </w:rPr>
        <w:t xml:space="preserve">September </w:t>
      </w:r>
      <w:r w:rsidR="006029A5" w:rsidRPr="00263852">
        <w:rPr>
          <w:color w:val="000000" w:themeColor="text1"/>
        </w:rPr>
        <w:t>2021</w:t>
      </w:r>
      <w:r w:rsidR="006029A5" w:rsidRPr="007C1E24">
        <w:rPr>
          <w:color w:val="000000" w:themeColor="text1"/>
        </w:rPr>
        <w:t xml:space="preserve"> </w:t>
      </w:r>
      <w:r w:rsidR="00BB08C4" w:rsidRPr="007C1E24">
        <w:rPr>
          <w:color w:val="000000" w:themeColor="text1"/>
        </w:rPr>
        <w:t xml:space="preserve">für </w:t>
      </w:r>
      <w:r w:rsidR="006029A5" w:rsidRPr="007C1E24">
        <w:rPr>
          <w:color w:val="000000" w:themeColor="text1"/>
        </w:rPr>
        <w:t>5,50 </w:t>
      </w:r>
      <w:r w:rsidR="00BB08C4" w:rsidRPr="007C1E24">
        <w:rPr>
          <w:color w:val="000000" w:themeColor="text1"/>
        </w:rPr>
        <w:t>Euro im Zeitschriftenhandel erhältlich.</w:t>
      </w:r>
    </w:p>
    <w:p w14:paraId="04D8149A" w14:textId="78D4CBA7" w:rsidR="00EB2F6E" w:rsidRDefault="00BB08C4" w:rsidP="00EB2F6E">
      <w:pPr>
        <w:ind w:right="2120"/>
        <w:rPr>
          <w:color w:val="000000" w:themeColor="text1"/>
        </w:rPr>
      </w:pPr>
      <w:r w:rsidRPr="00832E68">
        <w:rPr>
          <w:color w:val="C6243C"/>
        </w:rPr>
        <w:t>__</w:t>
      </w:r>
      <w:r>
        <w:rPr>
          <w:color w:val="000000" w:themeColor="text1"/>
        </w:rPr>
        <w:t xml:space="preserve"> </w:t>
      </w:r>
      <w:r w:rsidR="00EB2F6E" w:rsidRPr="00EB2F6E">
        <w:rPr>
          <w:color w:val="000000" w:themeColor="text1"/>
        </w:rPr>
        <w:t xml:space="preserve">Für den Report wurden die Daten </w:t>
      </w:r>
      <w:r w:rsidR="00427976">
        <w:rPr>
          <w:color w:val="000000" w:themeColor="text1"/>
        </w:rPr>
        <w:t xml:space="preserve">aus mehr als </w:t>
      </w:r>
      <w:r w:rsidR="00A43CB1">
        <w:rPr>
          <w:color w:val="000000" w:themeColor="text1"/>
        </w:rPr>
        <w:t>4,</w:t>
      </w:r>
      <w:r w:rsidR="00427976">
        <w:rPr>
          <w:color w:val="000000" w:themeColor="text1"/>
        </w:rPr>
        <w:t xml:space="preserve">5 Millionen Hauptuntersuchungen </w:t>
      </w:r>
      <w:r w:rsidR="00D76211">
        <w:rPr>
          <w:color w:val="000000" w:themeColor="text1"/>
        </w:rPr>
        <w:t xml:space="preserve">der GTÜ-Partner </w:t>
      </w:r>
      <w:r w:rsidR="00EB2F6E" w:rsidRPr="00EB2F6E">
        <w:rPr>
          <w:color w:val="000000" w:themeColor="text1"/>
        </w:rPr>
        <w:t xml:space="preserve">von rund 250 verschiedenen </w:t>
      </w:r>
      <w:r w:rsidR="00D42908">
        <w:rPr>
          <w:color w:val="000000" w:themeColor="text1"/>
        </w:rPr>
        <w:t>Personenwagenm</w:t>
      </w:r>
      <w:r w:rsidR="00EB2F6E" w:rsidRPr="00EB2F6E">
        <w:rPr>
          <w:color w:val="000000" w:themeColor="text1"/>
        </w:rPr>
        <w:t>odellen nach genau festgelegten Kriterien bewertet. Daraus ermittelten die Experten der Stuttgarter Prüf-und Sachverständigenorganisation jeweils die Stärken und Schwächen der einzelnen Modelle. In der Einzelauswertung werden die Fahrzeugmodelle detailliert vorgestellt, ergänzt durch technische Daten und eine Modellhistorie. Diagramme zeigen auf einen Blick, ob die Mängel in den einzelnen Baugruppen über- oder unterdurchschnittlich oft auftreten. Die Farben der Ampelkästchen stehen für die prozentuale Mängelhäufigkeit. Grün bedeutet besser, rot schlechter als der Mängeldurchschnitt, gelb signalisiert den Durchschnitt.</w:t>
      </w:r>
    </w:p>
    <w:p w14:paraId="47E1B26C" w14:textId="1695B6D0" w:rsidR="00427976" w:rsidRDefault="00427976" w:rsidP="00EB2F6E">
      <w:pPr>
        <w:ind w:right="2120"/>
        <w:rPr>
          <w:color w:val="000000" w:themeColor="text1"/>
        </w:rPr>
      </w:pPr>
      <w:r w:rsidRPr="00832E68">
        <w:rPr>
          <w:color w:val="C6243C"/>
        </w:rPr>
        <w:t>__</w:t>
      </w:r>
      <w:r>
        <w:rPr>
          <w:color w:val="000000" w:themeColor="text1"/>
        </w:rPr>
        <w:t xml:space="preserve"> Wie wichtig die im </w:t>
      </w:r>
      <w:r w:rsidR="00D42908">
        <w:rPr>
          <w:color w:val="000000" w:themeColor="text1"/>
        </w:rPr>
        <w:t xml:space="preserve">Report </w:t>
      </w:r>
      <w:r>
        <w:rPr>
          <w:color w:val="000000" w:themeColor="text1"/>
        </w:rPr>
        <w:t>zur Verfügung gestellten Informationen sind, zeigt die Statistik der Gebrauchtwagenkäufe in Deutschland im vergangenen Jahr: Insgesamt haben nach Angaben des Kraftfahrt-Bundesamt 7,02 Millionen gebrauchte Personenwagen den Besitzer gewechselt. Dabei lag der Anteil der bis zu zwei Jahre alten Fahrzeuge bei 17,3 Prozent.</w:t>
      </w:r>
      <w:r w:rsidR="008E199D">
        <w:rPr>
          <w:color w:val="000000" w:themeColor="text1"/>
        </w:rPr>
        <w:t xml:space="preserve"> </w:t>
      </w:r>
      <w:r w:rsidR="0027702C">
        <w:rPr>
          <w:color w:val="000000" w:themeColor="text1"/>
        </w:rPr>
        <w:t xml:space="preserve">Nach Angaben der Deutschen Automobil Treuhand (DAT) lag der </w:t>
      </w:r>
      <w:r w:rsidR="0027702C" w:rsidRPr="006C7C28">
        <w:rPr>
          <w:color w:val="000000" w:themeColor="text1"/>
        </w:rPr>
        <w:t>Anschaffungspreis der Gebrauchtwagen 2020 mit durchschnittlich 14.730</w:t>
      </w:r>
      <w:r w:rsidR="00D76211">
        <w:rPr>
          <w:color w:val="000000" w:themeColor="text1"/>
        </w:rPr>
        <w:t> </w:t>
      </w:r>
      <w:r w:rsidR="0027702C" w:rsidRPr="006C7C28">
        <w:rPr>
          <w:color w:val="000000" w:themeColor="text1"/>
        </w:rPr>
        <w:t xml:space="preserve">Euro </w:t>
      </w:r>
      <w:r w:rsidR="0027702C">
        <w:rPr>
          <w:color w:val="000000" w:themeColor="text1"/>
        </w:rPr>
        <w:t>auf einem Rekordniveau. G</w:t>
      </w:r>
      <w:r w:rsidR="0027702C" w:rsidRPr="006C7C28">
        <w:rPr>
          <w:color w:val="000000" w:themeColor="text1"/>
        </w:rPr>
        <w:t xml:space="preserve">egenüber </w:t>
      </w:r>
      <w:r w:rsidR="0027702C">
        <w:rPr>
          <w:color w:val="000000" w:themeColor="text1"/>
        </w:rPr>
        <w:t>2019 bedeutete das eine Preiss</w:t>
      </w:r>
      <w:r w:rsidR="0027702C" w:rsidRPr="006C7C28">
        <w:rPr>
          <w:color w:val="000000" w:themeColor="text1"/>
        </w:rPr>
        <w:t xml:space="preserve">teigerung </w:t>
      </w:r>
      <w:r w:rsidR="0027702C">
        <w:rPr>
          <w:color w:val="000000" w:themeColor="text1"/>
        </w:rPr>
        <w:t xml:space="preserve">von </w:t>
      </w:r>
      <w:r w:rsidR="0027702C" w:rsidRPr="006C7C28">
        <w:rPr>
          <w:color w:val="000000" w:themeColor="text1"/>
        </w:rPr>
        <w:t>18</w:t>
      </w:r>
      <w:r w:rsidR="0027702C">
        <w:rPr>
          <w:color w:val="000000" w:themeColor="text1"/>
        </w:rPr>
        <w:t xml:space="preserve"> Prozent. Der Trend ging 2020 zu </w:t>
      </w:r>
      <w:r w:rsidR="0027702C" w:rsidRPr="006C7C28">
        <w:rPr>
          <w:color w:val="000000" w:themeColor="text1"/>
        </w:rPr>
        <w:t>jüngeren und hochwertigeren Fahrzeugen.</w:t>
      </w:r>
    </w:p>
    <w:p w14:paraId="0011AF5A" w14:textId="77777777" w:rsidR="00FE4682" w:rsidRPr="00EB2F6E" w:rsidRDefault="00FE4682" w:rsidP="00EB2F6E">
      <w:pPr>
        <w:ind w:right="2120"/>
        <w:rPr>
          <w:color w:val="000000" w:themeColor="text1"/>
        </w:rPr>
      </w:pPr>
    </w:p>
    <w:p w14:paraId="13D20684" w14:textId="35101C4F" w:rsidR="00EB2F6E" w:rsidRPr="0010326E" w:rsidRDefault="0010326E" w:rsidP="00EB2F6E">
      <w:pPr>
        <w:ind w:right="2120"/>
        <w:rPr>
          <w:b/>
          <w:bCs/>
          <w:color w:val="000000" w:themeColor="text1"/>
        </w:rPr>
      </w:pPr>
      <w:r w:rsidRPr="0010326E">
        <w:rPr>
          <w:b/>
          <w:bCs/>
          <w:color w:val="000000" w:themeColor="text1"/>
        </w:rPr>
        <w:t xml:space="preserve">GTÜ </w:t>
      </w:r>
      <w:r w:rsidR="00F64CB9">
        <w:rPr>
          <w:b/>
          <w:bCs/>
          <w:color w:val="000000" w:themeColor="text1"/>
        </w:rPr>
        <w:t>plädiert für</w:t>
      </w:r>
      <w:r w:rsidRPr="0010326E">
        <w:rPr>
          <w:b/>
          <w:bCs/>
          <w:color w:val="000000" w:themeColor="text1"/>
        </w:rPr>
        <w:t xml:space="preserve"> </w:t>
      </w:r>
      <w:r w:rsidR="00F64CB9">
        <w:rPr>
          <w:b/>
          <w:bCs/>
          <w:color w:val="000000" w:themeColor="text1"/>
        </w:rPr>
        <w:t xml:space="preserve">ein </w:t>
      </w:r>
      <w:r w:rsidRPr="0010326E">
        <w:rPr>
          <w:b/>
          <w:bCs/>
          <w:color w:val="000000" w:themeColor="text1"/>
        </w:rPr>
        <w:t xml:space="preserve">Ende des </w:t>
      </w:r>
      <w:r w:rsidR="00F64CB9">
        <w:rPr>
          <w:b/>
          <w:bCs/>
          <w:color w:val="000000" w:themeColor="text1"/>
        </w:rPr>
        <w:t>Monopols bei Fahrerlaubnisprüfungen</w:t>
      </w:r>
    </w:p>
    <w:p w14:paraId="4784D301" w14:textId="501C9726" w:rsidR="0043344F" w:rsidRDefault="0093619F" w:rsidP="0010326E">
      <w:pPr>
        <w:ind w:right="2120"/>
        <w:rPr>
          <w:color w:val="000000" w:themeColor="text1"/>
        </w:rPr>
      </w:pPr>
      <w:r w:rsidRPr="00832E68">
        <w:rPr>
          <w:color w:val="C6243C"/>
        </w:rPr>
        <w:t>__</w:t>
      </w:r>
      <w:r>
        <w:rPr>
          <w:color w:val="000000" w:themeColor="text1"/>
        </w:rPr>
        <w:t xml:space="preserve"> </w:t>
      </w:r>
      <w:r w:rsidR="0010326E">
        <w:rPr>
          <w:color w:val="000000" w:themeColor="text1"/>
        </w:rPr>
        <w:t xml:space="preserve">Immer wieder für Verdruss bei Fahrschülern und Fahrschulen sorgt die bundesweite Terminnot bei Fahrerlaubnisprüfungen. „Das bedeutet </w:t>
      </w:r>
      <w:r w:rsidR="0010326E" w:rsidRPr="0010326E">
        <w:rPr>
          <w:color w:val="000000" w:themeColor="text1"/>
        </w:rPr>
        <w:t xml:space="preserve">nicht nur Frust bei allen Beteiligten, sondern </w:t>
      </w:r>
      <w:r w:rsidR="0010326E">
        <w:rPr>
          <w:color w:val="000000" w:themeColor="text1"/>
        </w:rPr>
        <w:t xml:space="preserve">ist </w:t>
      </w:r>
      <w:r w:rsidR="0010326E" w:rsidRPr="0010326E">
        <w:rPr>
          <w:color w:val="000000" w:themeColor="text1"/>
        </w:rPr>
        <w:t>oft auch mit höheren Kosten verbunden, weil die Anwärter weitere Fahrstunden nehmen, um ihre Prüfungsreife aufrecht zu erhalten</w:t>
      </w:r>
      <w:r w:rsidR="0010326E">
        <w:rPr>
          <w:color w:val="000000" w:themeColor="text1"/>
        </w:rPr>
        <w:t>“, sagt Robert Köstler. „</w:t>
      </w:r>
      <w:r w:rsidR="0010326E" w:rsidRPr="0010326E">
        <w:rPr>
          <w:color w:val="000000" w:themeColor="text1"/>
        </w:rPr>
        <w:t xml:space="preserve">Aus unserer Sicht ist das ein vollkommen unnötiger Zustand. </w:t>
      </w:r>
      <w:r w:rsidR="003008F0">
        <w:rPr>
          <w:color w:val="000000" w:themeColor="text1"/>
        </w:rPr>
        <w:t xml:space="preserve">Monopolstrukturen gehören der Vergangenheit an. Für die </w:t>
      </w:r>
      <w:r w:rsidR="0010326E">
        <w:rPr>
          <w:color w:val="000000" w:themeColor="text1"/>
        </w:rPr>
        <w:t xml:space="preserve">Fahrerlaubnisprüfung </w:t>
      </w:r>
      <w:r w:rsidR="003008F0">
        <w:rPr>
          <w:color w:val="000000" w:themeColor="text1"/>
        </w:rPr>
        <w:t xml:space="preserve">steht die </w:t>
      </w:r>
      <w:r w:rsidR="0010326E">
        <w:rPr>
          <w:color w:val="000000" w:themeColor="text1"/>
        </w:rPr>
        <w:t xml:space="preserve">GTÜ mit qualifiziertem Personal bereit, um schnellstmöglich </w:t>
      </w:r>
      <w:r w:rsidR="003008F0">
        <w:rPr>
          <w:color w:val="000000" w:themeColor="text1"/>
        </w:rPr>
        <w:t xml:space="preserve">Verbesserung </w:t>
      </w:r>
      <w:r w:rsidR="0010326E">
        <w:rPr>
          <w:color w:val="000000" w:themeColor="text1"/>
        </w:rPr>
        <w:t xml:space="preserve">zu </w:t>
      </w:r>
      <w:r w:rsidR="003008F0">
        <w:rPr>
          <w:color w:val="000000" w:themeColor="text1"/>
        </w:rPr>
        <w:t xml:space="preserve">bringen </w:t>
      </w:r>
      <w:r w:rsidR="0010326E">
        <w:rPr>
          <w:color w:val="000000" w:themeColor="text1"/>
        </w:rPr>
        <w:lastRenderedPageBreak/>
        <w:t>und auch in diesem Bereich Verantwortung zu übernehmen</w:t>
      </w:r>
      <w:r w:rsidR="0010326E" w:rsidRPr="0010326E">
        <w:rPr>
          <w:color w:val="000000" w:themeColor="text1"/>
        </w:rPr>
        <w:t>.</w:t>
      </w:r>
      <w:r w:rsidR="00FB2279">
        <w:rPr>
          <w:color w:val="000000" w:themeColor="text1"/>
        </w:rPr>
        <w:t xml:space="preserve"> </w:t>
      </w:r>
      <w:r w:rsidR="00E556ED">
        <w:rPr>
          <w:color w:val="000000" w:themeColor="text1"/>
        </w:rPr>
        <w:t xml:space="preserve">Zugleich </w:t>
      </w:r>
      <w:r w:rsidR="00FB2279">
        <w:rPr>
          <w:color w:val="000000" w:themeColor="text1"/>
        </w:rPr>
        <w:t xml:space="preserve">wäre </w:t>
      </w:r>
      <w:r w:rsidR="00E556ED">
        <w:rPr>
          <w:color w:val="000000" w:themeColor="text1"/>
        </w:rPr>
        <w:t>das eine konsequente Fortführung der Marktl</w:t>
      </w:r>
      <w:r w:rsidR="00FB2279">
        <w:rPr>
          <w:color w:val="000000" w:themeColor="text1"/>
        </w:rPr>
        <w:t>iberalisierung</w:t>
      </w:r>
      <w:r w:rsidR="00956587">
        <w:rPr>
          <w:color w:val="000000" w:themeColor="text1"/>
        </w:rPr>
        <w:t>en</w:t>
      </w:r>
      <w:r w:rsidR="00E556ED">
        <w:rPr>
          <w:color w:val="000000" w:themeColor="text1"/>
        </w:rPr>
        <w:t>, die sich im Kundensinne zu einer Erfolgsgeschichte entwickelt haben</w:t>
      </w:r>
      <w:r w:rsidR="00956587">
        <w:rPr>
          <w:color w:val="000000" w:themeColor="text1"/>
        </w:rPr>
        <w:t>.</w:t>
      </w:r>
      <w:r w:rsidR="0043344F">
        <w:rPr>
          <w:color w:val="000000" w:themeColor="text1"/>
        </w:rPr>
        <w:t>“</w:t>
      </w:r>
    </w:p>
    <w:p w14:paraId="2D3A9B2D" w14:textId="089307D5" w:rsidR="006C585B" w:rsidRDefault="0043344F" w:rsidP="0010326E">
      <w:pPr>
        <w:ind w:right="2120"/>
        <w:rPr>
          <w:color w:val="000000" w:themeColor="text1"/>
        </w:rPr>
      </w:pPr>
      <w:r w:rsidRPr="00565755">
        <w:rPr>
          <w:color w:val="C6243C"/>
        </w:rPr>
        <w:t>__</w:t>
      </w:r>
      <w:r w:rsidRPr="00565755">
        <w:rPr>
          <w:color w:val="000000" w:themeColor="text1"/>
        </w:rPr>
        <w:t xml:space="preserve"> </w:t>
      </w:r>
      <w:r w:rsidR="00956587">
        <w:rPr>
          <w:color w:val="000000" w:themeColor="text1"/>
        </w:rPr>
        <w:t xml:space="preserve">Hier </w:t>
      </w:r>
      <w:r w:rsidR="00565755">
        <w:rPr>
          <w:color w:val="000000" w:themeColor="text1"/>
        </w:rPr>
        <w:t xml:space="preserve">ist </w:t>
      </w:r>
      <w:r w:rsidR="00956587">
        <w:rPr>
          <w:color w:val="000000" w:themeColor="text1"/>
        </w:rPr>
        <w:t>in</w:t>
      </w:r>
      <w:r w:rsidR="00E556ED">
        <w:rPr>
          <w:color w:val="000000" w:themeColor="text1"/>
        </w:rPr>
        <w:t>s</w:t>
      </w:r>
      <w:r w:rsidR="00956587">
        <w:rPr>
          <w:color w:val="000000" w:themeColor="text1"/>
        </w:rPr>
        <w:t>besondere</w:t>
      </w:r>
      <w:r w:rsidR="00FB2279">
        <w:rPr>
          <w:color w:val="000000" w:themeColor="text1"/>
        </w:rPr>
        <w:t xml:space="preserve"> </w:t>
      </w:r>
      <w:r w:rsidR="00565755">
        <w:rPr>
          <w:color w:val="000000" w:themeColor="text1"/>
        </w:rPr>
        <w:t xml:space="preserve">zum einen </w:t>
      </w:r>
      <w:r w:rsidR="00956587">
        <w:rPr>
          <w:color w:val="000000" w:themeColor="text1"/>
        </w:rPr>
        <w:t xml:space="preserve">die Öffnung der </w:t>
      </w:r>
      <w:r w:rsidR="00FB2279">
        <w:rPr>
          <w:color w:val="000000" w:themeColor="text1"/>
        </w:rPr>
        <w:t>Hauptuntersuchung nach § 29 der StVZO</w:t>
      </w:r>
      <w:r w:rsidR="00565755">
        <w:rPr>
          <w:color w:val="000000" w:themeColor="text1"/>
        </w:rPr>
        <w:t xml:space="preserve"> zu nennen, </w:t>
      </w:r>
      <w:r w:rsidR="00FB2279">
        <w:rPr>
          <w:color w:val="000000" w:themeColor="text1"/>
        </w:rPr>
        <w:t xml:space="preserve">flächendeckend in der Bundesrepublik Deutschland seit </w:t>
      </w:r>
      <w:r w:rsidR="00F64CB9">
        <w:rPr>
          <w:color w:val="000000" w:themeColor="text1"/>
        </w:rPr>
        <w:t>Anfang der neunziger Jahre</w:t>
      </w:r>
      <w:r w:rsidR="00565755">
        <w:rPr>
          <w:color w:val="000000" w:themeColor="text1"/>
        </w:rPr>
        <w:t xml:space="preserve">. Und außerdem </w:t>
      </w:r>
      <w:r w:rsidR="00FB2279" w:rsidRPr="001D0D71">
        <w:rPr>
          <w:color w:val="000000" w:themeColor="text1"/>
        </w:rPr>
        <w:t xml:space="preserve">der </w:t>
      </w:r>
      <w:r w:rsidR="00956587" w:rsidRPr="001D0D71">
        <w:rPr>
          <w:color w:val="000000" w:themeColor="text1"/>
        </w:rPr>
        <w:t>Gutachten nach § 21 StVZO und Einzelbegutachtungen von Fahrzeugen und Fahrzeugumbauten nach §§</w:t>
      </w:r>
      <w:r w:rsidR="00FB2279" w:rsidRPr="001D0D71">
        <w:rPr>
          <w:color w:val="000000" w:themeColor="text1"/>
        </w:rPr>
        <w:t xml:space="preserve"> </w:t>
      </w:r>
      <w:r w:rsidR="00956587" w:rsidRPr="001D0D71">
        <w:rPr>
          <w:color w:val="000000" w:themeColor="text1"/>
        </w:rPr>
        <w:t>19(2) und 21 StVZO seit 2019.</w:t>
      </w:r>
    </w:p>
    <w:p w14:paraId="5B30159A" w14:textId="0660C8F4" w:rsidR="0010326E" w:rsidRDefault="0093619F" w:rsidP="0010326E">
      <w:pPr>
        <w:ind w:right="2120"/>
        <w:rPr>
          <w:color w:val="000000" w:themeColor="text1"/>
        </w:rPr>
      </w:pPr>
      <w:r w:rsidRPr="00832E68">
        <w:rPr>
          <w:color w:val="C6243C"/>
        </w:rPr>
        <w:t>__</w:t>
      </w:r>
      <w:r>
        <w:rPr>
          <w:color w:val="000000" w:themeColor="text1"/>
        </w:rPr>
        <w:t xml:space="preserve"> </w:t>
      </w:r>
      <w:r w:rsidR="00956587">
        <w:rPr>
          <w:color w:val="000000" w:themeColor="text1"/>
        </w:rPr>
        <w:t xml:space="preserve">Hinsichtlich des Führerscheinmonopols </w:t>
      </w:r>
      <w:r w:rsidR="00F64CB9">
        <w:rPr>
          <w:color w:val="000000" w:themeColor="text1"/>
        </w:rPr>
        <w:t>benötigt die GTÜ die Unterstützung des Verordnungsgebers</w:t>
      </w:r>
      <w:r w:rsidR="00D76211">
        <w:rPr>
          <w:color w:val="000000" w:themeColor="text1"/>
        </w:rPr>
        <w:t>,</w:t>
      </w:r>
      <w:r w:rsidR="00F64CB9">
        <w:rPr>
          <w:color w:val="000000" w:themeColor="text1"/>
        </w:rPr>
        <w:t xml:space="preserve"> um</w:t>
      </w:r>
      <w:r w:rsidR="0010326E">
        <w:rPr>
          <w:color w:val="000000" w:themeColor="text1"/>
        </w:rPr>
        <w:t xml:space="preserve"> </w:t>
      </w:r>
      <w:r w:rsidR="00956587">
        <w:rPr>
          <w:color w:val="000000" w:themeColor="text1"/>
        </w:rPr>
        <w:t xml:space="preserve">die </w:t>
      </w:r>
      <w:r w:rsidR="0010326E" w:rsidRPr="0010326E">
        <w:rPr>
          <w:color w:val="000000" w:themeColor="text1"/>
        </w:rPr>
        <w:t xml:space="preserve">Weichen entsprechend zu stellen. </w:t>
      </w:r>
      <w:r w:rsidR="0010326E">
        <w:rPr>
          <w:color w:val="000000" w:themeColor="text1"/>
        </w:rPr>
        <w:t>Köstler: „</w:t>
      </w:r>
      <w:r w:rsidR="0010326E" w:rsidRPr="0010326E">
        <w:rPr>
          <w:color w:val="000000" w:themeColor="text1"/>
        </w:rPr>
        <w:t xml:space="preserve">Wir haben es ja </w:t>
      </w:r>
      <w:r w:rsidR="00576EB1">
        <w:rPr>
          <w:color w:val="000000" w:themeColor="text1"/>
        </w:rPr>
        <w:t xml:space="preserve">bereits mehrfach </w:t>
      </w:r>
      <w:r w:rsidR="0010326E" w:rsidRPr="0010326E">
        <w:rPr>
          <w:color w:val="000000" w:themeColor="text1"/>
        </w:rPr>
        <w:t xml:space="preserve">gesehen: Die Öffnung von branchenspezifischen Monopolen, etwa zur Hauptuntersuchung, bei Oldtimergutachten </w:t>
      </w:r>
      <w:r w:rsidR="00233693">
        <w:rPr>
          <w:color w:val="000000" w:themeColor="text1"/>
        </w:rPr>
        <w:t xml:space="preserve">sowie </w:t>
      </w:r>
      <w:r w:rsidR="0010326E" w:rsidRPr="0010326E">
        <w:rPr>
          <w:color w:val="000000" w:themeColor="text1"/>
        </w:rPr>
        <w:t xml:space="preserve">bei </w:t>
      </w:r>
      <w:r w:rsidR="0010326E">
        <w:rPr>
          <w:color w:val="000000" w:themeColor="text1"/>
        </w:rPr>
        <w:t>‚</w:t>
      </w:r>
      <w:r w:rsidR="0010326E" w:rsidRPr="0010326E">
        <w:rPr>
          <w:color w:val="000000" w:themeColor="text1"/>
        </w:rPr>
        <w:t>Vollgutachten</w:t>
      </w:r>
      <w:r w:rsidR="0010326E">
        <w:rPr>
          <w:color w:val="000000" w:themeColor="text1"/>
        </w:rPr>
        <w:t>‘</w:t>
      </w:r>
      <w:r w:rsidR="0010326E" w:rsidRPr="0010326E">
        <w:rPr>
          <w:color w:val="000000" w:themeColor="text1"/>
        </w:rPr>
        <w:t xml:space="preserve"> und </w:t>
      </w:r>
      <w:r w:rsidR="0010326E">
        <w:rPr>
          <w:color w:val="000000" w:themeColor="text1"/>
        </w:rPr>
        <w:t>‚</w:t>
      </w:r>
      <w:r w:rsidR="0010326E" w:rsidRPr="0010326E">
        <w:rPr>
          <w:color w:val="000000" w:themeColor="text1"/>
        </w:rPr>
        <w:t>Einzelabnahmen</w:t>
      </w:r>
      <w:r w:rsidR="0010326E">
        <w:rPr>
          <w:color w:val="000000" w:themeColor="text1"/>
        </w:rPr>
        <w:t>‘</w:t>
      </w:r>
      <w:r w:rsidR="0010326E" w:rsidRPr="0010326E">
        <w:rPr>
          <w:color w:val="000000" w:themeColor="text1"/>
        </w:rPr>
        <w:t xml:space="preserve"> haben dem Markt gutgetan. Der Kunde profitiert von einer fairen Auswahl, von Servicequalität und erhält schneller den gewünschten Termin.</w:t>
      </w:r>
      <w:r w:rsidR="0010326E">
        <w:rPr>
          <w:color w:val="000000" w:themeColor="text1"/>
        </w:rPr>
        <w:t>“</w:t>
      </w:r>
    </w:p>
    <w:p w14:paraId="563F3156" w14:textId="746DA575" w:rsidR="00314889" w:rsidRDefault="0093619F" w:rsidP="0010326E">
      <w:pPr>
        <w:ind w:right="2120"/>
        <w:rPr>
          <w:color w:val="000000" w:themeColor="text1"/>
        </w:rPr>
      </w:pPr>
      <w:r w:rsidRPr="00832E68">
        <w:rPr>
          <w:color w:val="C6243C"/>
        </w:rPr>
        <w:t>__</w:t>
      </w:r>
      <w:r>
        <w:rPr>
          <w:color w:val="000000" w:themeColor="text1"/>
        </w:rPr>
        <w:t xml:space="preserve"> </w:t>
      </w:r>
      <w:r w:rsidRPr="0093619F">
        <w:rPr>
          <w:color w:val="000000" w:themeColor="text1"/>
        </w:rPr>
        <w:t>In Deutschland dürfen derzeit pro Bundesland nur die amtlich anerkannten Sachverständigen jeweils einer Organisation die theoretische und praktische Fahrerlaubnisprüfung abnehmen. Fahrlehrer- und Fahrschulverbände beklagen schon seit längerem die unzureichenden Kapazitäten der aktuell auf diesem Gebiet tätigen Monopolisten. Deswegen setzen sie sich schon länger dafür ein, dass weitere Prüforganisationen für die Abnahme der Fahrerlaubnisprüfung ermächtigt werden, um die notwendige Entlastung bei den Terminengpässen zu schaffen. Dies könnte erfolgen, indem die bestehenden Vorschriften ergänzt werden. Über eine Aufgabenzuweisung könnte neben den amtlich anerkannten Sachverständigen der Technischen Prüfstelle auch den entsprechend qualifizierten und heute schon hoheitlich tätigen Prüfingenieuren der amtlich anerkannten Überwachungsorganisationen mit einer ergänzenden Qualifikation die Befugnis erteilt werden, künftig Fahrerlaubnisprüfungen abzunehmen.</w:t>
      </w:r>
    </w:p>
    <w:p w14:paraId="741134DE" w14:textId="0BA027AF" w:rsidR="0010326E" w:rsidRDefault="00314889" w:rsidP="0010326E">
      <w:pPr>
        <w:ind w:right="2120"/>
        <w:rPr>
          <w:color w:val="000000" w:themeColor="text1"/>
        </w:rPr>
      </w:pPr>
      <w:r w:rsidRPr="00832E68">
        <w:rPr>
          <w:color w:val="C6243C"/>
        </w:rPr>
        <w:t>__</w:t>
      </w:r>
      <w:r>
        <w:rPr>
          <w:color w:val="000000" w:themeColor="text1"/>
        </w:rPr>
        <w:t xml:space="preserve"> </w:t>
      </w:r>
      <w:r w:rsidRPr="00314889">
        <w:rPr>
          <w:color w:val="000000" w:themeColor="text1"/>
        </w:rPr>
        <w:t xml:space="preserve">Im deutschlandweiten Netzwerk der GTÜ-Partner haben mehr als 200 </w:t>
      </w:r>
      <w:r w:rsidR="00F64CB9">
        <w:rPr>
          <w:color w:val="000000" w:themeColor="text1"/>
        </w:rPr>
        <w:t>Prüfingenieure</w:t>
      </w:r>
      <w:r w:rsidRPr="00314889">
        <w:rPr>
          <w:color w:val="000000" w:themeColor="text1"/>
        </w:rPr>
        <w:t xml:space="preserve"> in früheren Berufstätigkeiten schon Fahrerlaubnisprüfungen abgenommen, dürfen das durch den Wechsel der Prüforganisation jedoch nicht mehr. Weitere Kollegen aus dem insgesamt 2.500 Prüfingenieure umfassenden Netzwerk stehen für entsprechende Qualifizierungsmaß</w:t>
      </w:r>
      <w:r w:rsidR="003F1164">
        <w:rPr>
          <w:color w:val="000000" w:themeColor="text1"/>
        </w:rPr>
        <w:softHyphen/>
      </w:r>
      <w:r w:rsidRPr="00314889">
        <w:rPr>
          <w:color w:val="000000" w:themeColor="text1"/>
        </w:rPr>
        <w:t>nahmen bereit. Sollte das Monopol fallen, kann die GTÜ bundesweit Kapazitäten für die begehrten Fahrerlaubnisprüfungen zur Verfügung stellen.</w:t>
      </w:r>
    </w:p>
    <w:p w14:paraId="690625E1" w14:textId="392CD325" w:rsidR="001D0D71" w:rsidRDefault="001D0D71" w:rsidP="00520C8D">
      <w:pPr>
        <w:ind w:right="2120"/>
      </w:pPr>
    </w:p>
    <w:p w14:paraId="07AD1713" w14:textId="6E1B34AB" w:rsidR="006F5707" w:rsidRDefault="006F5707" w:rsidP="00520C8D">
      <w:pPr>
        <w:ind w:right="2120"/>
      </w:pPr>
    </w:p>
    <w:p w14:paraId="24C06874" w14:textId="379E7BF1" w:rsidR="006F5707" w:rsidRDefault="006F5707" w:rsidP="00520C8D">
      <w:pPr>
        <w:ind w:right="2120"/>
      </w:pPr>
    </w:p>
    <w:p w14:paraId="56058B57" w14:textId="2DBF6AB0" w:rsidR="00A87F9B" w:rsidRDefault="00A87F9B" w:rsidP="00520C8D">
      <w:pPr>
        <w:ind w:right="2120"/>
      </w:pPr>
    </w:p>
    <w:p w14:paraId="236CB2DD" w14:textId="1C16825B" w:rsidR="00A87F9B" w:rsidRDefault="00A87F9B" w:rsidP="00520C8D">
      <w:pPr>
        <w:ind w:right="2120"/>
      </w:pPr>
    </w:p>
    <w:p w14:paraId="2693AE22" w14:textId="0A8C165C" w:rsidR="00A87F9B" w:rsidRDefault="00A87F9B" w:rsidP="00520C8D">
      <w:pPr>
        <w:ind w:right="2120"/>
      </w:pPr>
    </w:p>
    <w:p w14:paraId="3B429041" w14:textId="03A4D65F" w:rsidR="00A87F9B" w:rsidRDefault="00A87F9B" w:rsidP="00520C8D">
      <w:pPr>
        <w:ind w:right="2120"/>
      </w:pPr>
    </w:p>
    <w:p w14:paraId="65C0BC4C" w14:textId="2E049BE2" w:rsidR="00A87F9B" w:rsidRDefault="00A87F9B" w:rsidP="00520C8D">
      <w:pPr>
        <w:ind w:right="2120"/>
      </w:pPr>
    </w:p>
    <w:p w14:paraId="01DCF2A4" w14:textId="14552046" w:rsidR="00A87F9B" w:rsidRDefault="00A87F9B" w:rsidP="00520C8D">
      <w:pPr>
        <w:ind w:right="2120"/>
      </w:pPr>
    </w:p>
    <w:p w14:paraId="20C3D4BB" w14:textId="13C4D65D" w:rsidR="00A87F9B" w:rsidRDefault="00A87F9B" w:rsidP="00520C8D">
      <w:pPr>
        <w:ind w:right="2120"/>
      </w:pPr>
    </w:p>
    <w:p w14:paraId="01606BC1" w14:textId="6B1286E7" w:rsidR="00A87F9B" w:rsidRDefault="00A87F9B" w:rsidP="00520C8D">
      <w:pPr>
        <w:ind w:right="2120"/>
      </w:pPr>
    </w:p>
    <w:p w14:paraId="40CE4A2C" w14:textId="450061E9" w:rsidR="00A87F9B" w:rsidRDefault="00A87F9B" w:rsidP="00520C8D">
      <w:pPr>
        <w:ind w:right="2120"/>
      </w:pPr>
    </w:p>
    <w:p w14:paraId="3AB8FF03" w14:textId="661BE7FC" w:rsidR="00A87F9B" w:rsidRDefault="00A87F9B" w:rsidP="00520C8D">
      <w:pPr>
        <w:ind w:right="2120"/>
      </w:pPr>
    </w:p>
    <w:p w14:paraId="579F9CD7" w14:textId="2150CC55" w:rsidR="00A87F9B" w:rsidRDefault="00A87F9B" w:rsidP="00520C8D">
      <w:pPr>
        <w:ind w:right="2120"/>
      </w:pPr>
    </w:p>
    <w:p w14:paraId="33BBA5C2" w14:textId="40D2C4E4" w:rsidR="00A87F9B" w:rsidRDefault="00A87F9B" w:rsidP="00520C8D">
      <w:pPr>
        <w:ind w:right="2120"/>
      </w:pPr>
    </w:p>
    <w:p w14:paraId="70D82841" w14:textId="2F8D461E" w:rsidR="00A87F9B" w:rsidRDefault="00A87F9B" w:rsidP="00520C8D">
      <w:pPr>
        <w:ind w:right="2120"/>
      </w:pPr>
    </w:p>
    <w:p w14:paraId="59C7B427" w14:textId="5D573267" w:rsidR="00A87F9B" w:rsidRDefault="00A87F9B" w:rsidP="00520C8D">
      <w:pPr>
        <w:ind w:right="2120"/>
      </w:pPr>
    </w:p>
    <w:p w14:paraId="75358B62" w14:textId="22311302" w:rsidR="00A87F9B" w:rsidRDefault="00A87F9B" w:rsidP="00520C8D">
      <w:pPr>
        <w:ind w:right="2120"/>
      </w:pPr>
    </w:p>
    <w:p w14:paraId="4FB2F67D" w14:textId="1FA6ED2F" w:rsidR="00A87F9B" w:rsidRDefault="00A87F9B" w:rsidP="00520C8D">
      <w:pPr>
        <w:ind w:right="2120"/>
      </w:pPr>
    </w:p>
    <w:p w14:paraId="61E5DA65" w14:textId="49F848FB" w:rsidR="00A87F9B" w:rsidRDefault="00A87F9B" w:rsidP="00520C8D">
      <w:pPr>
        <w:ind w:right="2120"/>
      </w:pPr>
    </w:p>
    <w:p w14:paraId="55149B6D" w14:textId="129B8110" w:rsidR="00A87F9B" w:rsidRDefault="00A87F9B" w:rsidP="00520C8D">
      <w:pPr>
        <w:ind w:right="2120"/>
      </w:pPr>
    </w:p>
    <w:p w14:paraId="72B2FBD5" w14:textId="5773FCFC" w:rsidR="00A87F9B" w:rsidRDefault="00A87F9B" w:rsidP="00520C8D">
      <w:pPr>
        <w:ind w:right="2120"/>
      </w:pPr>
    </w:p>
    <w:p w14:paraId="0E45686C" w14:textId="77777777" w:rsidR="00A87F9B" w:rsidRDefault="00A87F9B" w:rsidP="00520C8D">
      <w:pPr>
        <w:ind w:right="2120"/>
      </w:pPr>
    </w:p>
    <w:p w14:paraId="5C1E42D8" w14:textId="77777777" w:rsidR="006F5707" w:rsidRDefault="006F5707" w:rsidP="00520C8D">
      <w:pPr>
        <w:ind w:right="2120"/>
      </w:pPr>
    </w:p>
    <w:p w14:paraId="29FD13F4" w14:textId="60A37474" w:rsidR="008B394C" w:rsidRPr="00520C8D" w:rsidRDefault="006B3B9E" w:rsidP="00520C8D">
      <w:pPr>
        <w:ind w:right="2120"/>
      </w:pPr>
      <w:r>
        <w:rPr>
          <w:b/>
          <w:bCs/>
          <w:sz w:val="16"/>
          <w:szCs w:val="16"/>
        </w:rPr>
        <w:t>D</w:t>
      </w:r>
      <w:r w:rsidR="008B394C" w:rsidRPr="00A00C30">
        <w:rPr>
          <w:b/>
          <w:bCs/>
          <w:sz w:val="16"/>
          <w:szCs w:val="16"/>
        </w:rPr>
        <w:t xml:space="preserve">ie </w:t>
      </w:r>
      <w:r w:rsidR="008B394C">
        <w:rPr>
          <w:b/>
          <w:bCs/>
          <w:sz w:val="16"/>
          <w:szCs w:val="16"/>
        </w:rPr>
        <w:t xml:space="preserve">GTÜ </w:t>
      </w:r>
      <w:r w:rsidR="008B394C" w:rsidRPr="00A00C30">
        <w:rPr>
          <w:b/>
          <w:bCs/>
          <w:sz w:val="16"/>
          <w:szCs w:val="16"/>
        </w:rPr>
        <w:t>Gesellschaft für Technische Überwachung mbH</w:t>
      </w:r>
    </w:p>
    <w:p w14:paraId="06291264" w14:textId="18FF7E49" w:rsidR="00D01AFF" w:rsidRDefault="008B394C" w:rsidP="00D01AFF">
      <w:pPr>
        <w:ind w:right="2120"/>
      </w:pPr>
      <w:r w:rsidRPr="00A00C30">
        <w:rPr>
          <w:sz w:val="16"/>
          <w:szCs w:val="16"/>
        </w:rPr>
        <w:t xml:space="preserve">Die </w:t>
      </w:r>
      <w:r>
        <w:rPr>
          <w:sz w:val="16"/>
          <w:szCs w:val="16"/>
        </w:rPr>
        <w:t xml:space="preserve">GTÜ </w:t>
      </w:r>
      <w:r w:rsidRPr="00A00C30">
        <w:rPr>
          <w:sz w:val="16"/>
          <w:szCs w:val="16"/>
        </w:rPr>
        <w:t>Gesellschaft für Technische Überwachung mbH ist die größte amtlich anerkannte Kfz-Überwachungsorganisation freiberuflicher Kraftfahrzeug</w:t>
      </w:r>
      <w:r w:rsidRPr="00A00C30">
        <w:rPr>
          <w:sz w:val="16"/>
          <w:szCs w:val="16"/>
        </w:rPr>
        <w:softHyphen/>
        <w:t>sachverständiger in Deutschland und zählt damit zu den größten Sachverständigenorganisationen überhaupt. Sie versteht sich als ein umfassendes Expertennetzwerk. Mehr als 2.</w:t>
      </w:r>
      <w:r w:rsidR="003678B6">
        <w:rPr>
          <w:sz w:val="16"/>
          <w:szCs w:val="16"/>
        </w:rPr>
        <w:t>5</w:t>
      </w:r>
      <w:r w:rsidRPr="00A00C30">
        <w:rPr>
          <w:sz w:val="16"/>
          <w:szCs w:val="16"/>
        </w:rPr>
        <w:t>00 selbständige und hauptberuflich tätige Kfz-Sachverständige und deren qualifizierte Mitarbeiter stehen an über 11.000 Prüfstützpunkten in Werkstätten und Autohäusern sowie an eigenen Prüfstellen der GTÜ-Vertragspartner zur Verfügung. Die GTÜ-Prüfingenieure sind im Sinne der Verkehrssicherheit und des Umweltschutzes tätig.</w:t>
      </w:r>
    </w:p>
    <w:sectPr w:rsidR="00D01AFF" w:rsidSect="00832E68">
      <w:pgSz w:w="11901" w:h="16840"/>
      <w:pgMar w:top="2835" w:right="1134" w:bottom="1985" w:left="1134" w:header="2608" w:footer="192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470BFC" w14:textId="77777777" w:rsidR="007B4621" w:rsidRDefault="007B4621" w:rsidP="00A72994">
      <w:r>
        <w:separator/>
      </w:r>
    </w:p>
  </w:endnote>
  <w:endnote w:type="continuationSeparator" w:id="0">
    <w:p w14:paraId="6A0F7B02" w14:textId="77777777" w:rsidR="007B4621" w:rsidRDefault="007B4621" w:rsidP="00A72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0000500000000020000"/>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rk Pro">
    <w:altName w:val="Calibri"/>
    <w:panose1 w:val="020B0504020201010104"/>
    <w:charset w:val="00"/>
    <w:family w:val="swiss"/>
    <w:notTrueType/>
    <w:pitch w:val="variable"/>
    <w:sig w:usb0="A00000FF" w:usb1="5000FCFB" w:usb2="00000000" w:usb3="00000000" w:csb0="00000093"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99E681" w14:textId="77777777" w:rsidR="007B4621" w:rsidRDefault="007B4621" w:rsidP="00A72994">
      <w:r>
        <w:separator/>
      </w:r>
    </w:p>
  </w:footnote>
  <w:footnote w:type="continuationSeparator" w:id="0">
    <w:p w14:paraId="74EC29A0" w14:textId="77777777" w:rsidR="007B4621" w:rsidRDefault="007B4621" w:rsidP="00A729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Seitenzahl"/>
      </w:rPr>
      <w:id w:val="409969388"/>
      <w:docPartObj>
        <w:docPartGallery w:val="Page Numbers (Top of Page)"/>
        <w:docPartUnique/>
      </w:docPartObj>
    </w:sdtPr>
    <w:sdtContent>
      <w:p w14:paraId="251426F8" w14:textId="3AAB892D" w:rsidR="00A87F9B" w:rsidRDefault="00A87F9B" w:rsidP="008A7B2C">
        <w:pPr>
          <w:pStyle w:val="Kopfzeile"/>
          <w:framePr w:wrap="none" w:vAnchor="text" w:hAnchor="margin" w:y="1"/>
          <w:rPr>
            <w:rStyle w:val="Seitenzahl"/>
          </w:rPr>
        </w:pPr>
        <w:r>
          <w:rPr>
            <w:rStyle w:val="Seitenzahl"/>
          </w:rPr>
          <w:fldChar w:fldCharType="begin"/>
        </w:r>
        <w:r>
          <w:rPr>
            <w:rStyle w:val="Seitenzahl"/>
          </w:rPr>
          <w:instrText xml:space="preserve"> PAGE </w:instrText>
        </w:r>
        <w:r>
          <w:rPr>
            <w:rStyle w:val="Seitenzahl"/>
          </w:rPr>
          <w:fldChar w:fldCharType="end"/>
        </w:r>
      </w:p>
    </w:sdtContent>
  </w:sdt>
  <w:p w14:paraId="7633320E" w14:textId="77777777" w:rsidR="00A87F9B" w:rsidRDefault="00A87F9B" w:rsidP="00A87F9B">
    <w:pPr>
      <w:pStyle w:val="Kopfzeile"/>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9583AC" w14:textId="77777777" w:rsidR="00D55469" w:rsidRDefault="00D55469" w:rsidP="00A87F9B">
    <w:pPr>
      <w:pStyle w:val="Kopfzeile"/>
      <w:ind w:right="360" w:firstLine="360"/>
    </w:pPr>
    <w:r>
      <w:rPr>
        <w:noProof/>
        <w:lang w:eastAsia="de-DE"/>
      </w:rPr>
      <w:drawing>
        <wp:anchor distT="0" distB="0" distL="114300" distR="114300" simplePos="0" relativeHeight="251660288" behindDoc="1" locked="0" layoutInCell="1" allowOverlap="1" wp14:anchorId="5113E9D4" wp14:editId="03FE523F">
          <wp:simplePos x="0" y="0"/>
          <wp:positionH relativeFrom="page">
            <wp:posOffset>11430</wp:posOffset>
          </wp:positionH>
          <wp:positionV relativeFrom="paragraph">
            <wp:posOffset>-381635</wp:posOffset>
          </wp:positionV>
          <wp:extent cx="7553325" cy="10676255"/>
          <wp:effectExtent l="0" t="0" r="0" b="0"/>
          <wp:wrapNone/>
          <wp:docPr id="3" name="Grafik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Grafik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3325" cy="1067625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3C132E" w14:textId="66A1CFEE" w:rsidR="00A87F9B" w:rsidRPr="00A87F9B" w:rsidRDefault="00A87F9B" w:rsidP="008A7B2C">
    <w:pPr>
      <w:pStyle w:val="Kopfzeile"/>
      <w:framePr w:wrap="none" w:vAnchor="text" w:hAnchor="margin" w:y="1"/>
      <w:rPr>
        <w:rStyle w:val="Seitenzahl"/>
        <w:rFonts w:ascii="Mark Pro" w:hAnsi="Mark Pro"/>
        <w:i w:val="0"/>
        <w:iCs/>
        <w:szCs w:val="22"/>
      </w:rPr>
    </w:pPr>
    <w:r w:rsidRPr="00A87F9B">
      <w:rPr>
        <w:rStyle w:val="Seitenzahl"/>
        <w:rFonts w:ascii="Mark Pro" w:hAnsi="Mark Pro"/>
        <w:i w:val="0"/>
        <w:iCs/>
        <w:szCs w:val="22"/>
      </w:rPr>
      <w:t xml:space="preserve">Seite </w:t>
    </w:r>
    <w:sdt>
      <w:sdtPr>
        <w:rPr>
          <w:rStyle w:val="Seitenzahl"/>
          <w:rFonts w:ascii="Mark Pro" w:hAnsi="Mark Pro"/>
          <w:i w:val="0"/>
          <w:iCs/>
          <w:szCs w:val="22"/>
        </w:rPr>
        <w:id w:val="1305656926"/>
        <w:docPartObj>
          <w:docPartGallery w:val="Page Numbers (Top of Page)"/>
          <w:docPartUnique/>
        </w:docPartObj>
      </w:sdtPr>
      <w:sdtContent>
        <w:r w:rsidRPr="00A87F9B">
          <w:rPr>
            <w:rStyle w:val="Seitenzahl"/>
            <w:rFonts w:ascii="Mark Pro" w:hAnsi="Mark Pro"/>
            <w:i w:val="0"/>
            <w:iCs/>
            <w:szCs w:val="22"/>
          </w:rPr>
          <w:fldChar w:fldCharType="begin"/>
        </w:r>
        <w:r w:rsidRPr="00A87F9B">
          <w:rPr>
            <w:rStyle w:val="Seitenzahl"/>
            <w:rFonts w:ascii="Mark Pro" w:hAnsi="Mark Pro"/>
            <w:i w:val="0"/>
            <w:iCs/>
            <w:szCs w:val="22"/>
          </w:rPr>
          <w:instrText xml:space="preserve"> PAGE </w:instrText>
        </w:r>
        <w:r w:rsidRPr="00A87F9B">
          <w:rPr>
            <w:rStyle w:val="Seitenzahl"/>
            <w:rFonts w:ascii="Mark Pro" w:hAnsi="Mark Pro"/>
            <w:i w:val="0"/>
            <w:iCs/>
            <w:szCs w:val="22"/>
          </w:rPr>
          <w:fldChar w:fldCharType="separate"/>
        </w:r>
        <w:r w:rsidRPr="00A87F9B">
          <w:rPr>
            <w:rStyle w:val="Seitenzahl"/>
            <w:rFonts w:ascii="Mark Pro" w:hAnsi="Mark Pro"/>
            <w:i w:val="0"/>
            <w:iCs/>
            <w:noProof/>
            <w:szCs w:val="22"/>
          </w:rPr>
          <w:t>3</w:t>
        </w:r>
        <w:r w:rsidRPr="00A87F9B">
          <w:rPr>
            <w:rStyle w:val="Seitenzahl"/>
            <w:rFonts w:ascii="Mark Pro" w:hAnsi="Mark Pro"/>
            <w:i w:val="0"/>
            <w:iCs/>
            <w:szCs w:val="22"/>
          </w:rPr>
          <w:fldChar w:fldCharType="end"/>
        </w:r>
      </w:sdtContent>
    </w:sdt>
  </w:p>
  <w:p w14:paraId="5637A783" w14:textId="77777777" w:rsidR="006344C5" w:rsidRDefault="0071177B" w:rsidP="00A87F9B">
    <w:pPr>
      <w:ind w:firstLine="360"/>
    </w:pPr>
    <w:r>
      <w:rPr>
        <w:noProof/>
        <w:lang w:eastAsia="de-DE"/>
      </w:rPr>
      <w:drawing>
        <wp:anchor distT="0" distB="0" distL="114300" distR="114300" simplePos="0" relativeHeight="251657216" behindDoc="1" locked="0" layoutInCell="1" allowOverlap="1" wp14:anchorId="43A5F4FC" wp14:editId="50B447D4">
          <wp:simplePos x="0" y="0"/>
          <wp:positionH relativeFrom="page">
            <wp:align>right</wp:align>
          </wp:positionH>
          <wp:positionV relativeFrom="paragraph">
            <wp:posOffset>-1656080</wp:posOffset>
          </wp:positionV>
          <wp:extent cx="7553325" cy="10676255"/>
          <wp:effectExtent l="0" t="0" r="0" b="0"/>
          <wp:wrapNone/>
          <wp:docPr id="1" name="Grafik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Grafik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3325" cy="1067625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6A6CD0"/>
    <w:multiLevelType w:val="hybridMultilevel"/>
    <w:tmpl w:val="786E6FF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1186627"/>
    <w:multiLevelType w:val="multilevel"/>
    <w:tmpl w:val="44C21F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3FB3166"/>
    <w:multiLevelType w:val="hybridMultilevel"/>
    <w:tmpl w:val="AC8E71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0DA11EE"/>
    <w:multiLevelType w:val="hybridMultilevel"/>
    <w:tmpl w:val="D8F82FBC"/>
    <w:lvl w:ilvl="0" w:tplc="95CAFB02">
      <w:start w:val="1"/>
      <w:numFmt w:val="bullet"/>
      <w:lvlText w:val="+"/>
      <w:lvlJc w:val="left"/>
      <w:pPr>
        <w:ind w:left="680" w:hanging="34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3CD1A0C"/>
    <w:multiLevelType w:val="hybridMultilevel"/>
    <w:tmpl w:val="D182F02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32534989"/>
    <w:multiLevelType w:val="hybridMultilevel"/>
    <w:tmpl w:val="8C66AA30"/>
    <w:lvl w:ilvl="0" w:tplc="17E40678">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31A3BFE"/>
    <w:multiLevelType w:val="hybridMultilevel"/>
    <w:tmpl w:val="58A8838A"/>
    <w:lvl w:ilvl="0" w:tplc="AFB65750">
      <w:start w:val="1"/>
      <w:numFmt w:val="bullet"/>
      <w:lvlText w:val="+"/>
      <w:lvlJc w:val="left"/>
      <w:pPr>
        <w:ind w:left="360" w:hanging="360"/>
      </w:pPr>
      <w:rPr>
        <w:rFonts w:ascii="Mark Pro" w:hAnsi="Mark Pro" w:hint="default"/>
        <w:b/>
        <w:i w:val="0"/>
        <w:color w:val="555555"/>
        <w:sz w:val="22"/>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7" w15:restartNumberingAfterBreak="0">
    <w:nsid w:val="3C7F1CAC"/>
    <w:multiLevelType w:val="hybridMultilevel"/>
    <w:tmpl w:val="4F46842C"/>
    <w:lvl w:ilvl="0" w:tplc="95CAFB02">
      <w:start w:val="1"/>
      <w:numFmt w:val="bullet"/>
      <w:lvlText w:val="+"/>
      <w:lvlJc w:val="left"/>
      <w:pPr>
        <w:ind w:left="700" w:hanging="36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406057D6"/>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560D0010"/>
    <w:multiLevelType w:val="hybridMultilevel"/>
    <w:tmpl w:val="3384C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7B5B27C3"/>
    <w:multiLevelType w:val="hybridMultilevel"/>
    <w:tmpl w:val="15E0733C"/>
    <w:lvl w:ilvl="0" w:tplc="F6D28A16">
      <w:start w:val="1"/>
      <w:numFmt w:val="bullet"/>
      <w:pStyle w:val="Aufzhlung"/>
      <w:lvlText w:val=""/>
      <w:lvlJc w:val="left"/>
      <w:pPr>
        <w:ind w:left="360" w:hanging="360"/>
      </w:pPr>
      <w:rPr>
        <w:rFonts w:ascii="Symbol" w:hAnsi="Symbol"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7DF859FD"/>
    <w:multiLevelType w:val="hybridMultilevel"/>
    <w:tmpl w:val="299470C6"/>
    <w:lvl w:ilvl="0" w:tplc="AFB65750">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9"/>
  </w:num>
  <w:num w:numId="2">
    <w:abstractNumId w:val="3"/>
  </w:num>
  <w:num w:numId="3">
    <w:abstractNumId w:val="7"/>
  </w:num>
  <w:num w:numId="4">
    <w:abstractNumId w:val="10"/>
  </w:num>
  <w:num w:numId="5">
    <w:abstractNumId w:val="11"/>
  </w:num>
  <w:num w:numId="6">
    <w:abstractNumId w:val="5"/>
  </w:num>
  <w:num w:numId="7">
    <w:abstractNumId w:val="6"/>
  </w:num>
  <w:num w:numId="8">
    <w:abstractNumId w:val="8"/>
  </w:num>
  <w:num w:numId="9">
    <w:abstractNumId w:val="2"/>
  </w:num>
  <w:num w:numId="10">
    <w:abstractNumId w:val="1"/>
  </w:num>
  <w:num w:numId="11">
    <w:abstractNumId w:val="4"/>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isplayBackgroundShape/>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doNotShadeFormData/>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5D6F"/>
    <w:rsid w:val="00000B30"/>
    <w:rsid w:val="0000267C"/>
    <w:rsid w:val="0000353D"/>
    <w:rsid w:val="0001158A"/>
    <w:rsid w:val="00014B97"/>
    <w:rsid w:val="00015A0A"/>
    <w:rsid w:val="000162ED"/>
    <w:rsid w:val="00017874"/>
    <w:rsid w:val="0002199A"/>
    <w:rsid w:val="00022059"/>
    <w:rsid w:val="000226D8"/>
    <w:rsid w:val="00022D43"/>
    <w:rsid w:val="00022F2A"/>
    <w:rsid w:val="00022F38"/>
    <w:rsid w:val="00027CD7"/>
    <w:rsid w:val="00032AE3"/>
    <w:rsid w:val="000359DA"/>
    <w:rsid w:val="00037374"/>
    <w:rsid w:val="00037B2B"/>
    <w:rsid w:val="000414E4"/>
    <w:rsid w:val="00043488"/>
    <w:rsid w:val="0004421D"/>
    <w:rsid w:val="0004535B"/>
    <w:rsid w:val="000470A8"/>
    <w:rsid w:val="0005234B"/>
    <w:rsid w:val="000539BC"/>
    <w:rsid w:val="00060FDC"/>
    <w:rsid w:val="000644FC"/>
    <w:rsid w:val="00071B1D"/>
    <w:rsid w:val="00076392"/>
    <w:rsid w:val="00086069"/>
    <w:rsid w:val="00090BC9"/>
    <w:rsid w:val="000910B5"/>
    <w:rsid w:val="000A1086"/>
    <w:rsid w:val="000A1433"/>
    <w:rsid w:val="000B0C74"/>
    <w:rsid w:val="000B7A33"/>
    <w:rsid w:val="000C05EA"/>
    <w:rsid w:val="000C0A0D"/>
    <w:rsid w:val="000C13F5"/>
    <w:rsid w:val="000C2219"/>
    <w:rsid w:val="000C4359"/>
    <w:rsid w:val="000C7567"/>
    <w:rsid w:val="000D31FA"/>
    <w:rsid w:val="000E1C10"/>
    <w:rsid w:val="000E37A3"/>
    <w:rsid w:val="000E39F1"/>
    <w:rsid w:val="000E493D"/>
    <w:rsid w:val="000E5FAB"/>
    <w:rsid w:val="000E7BED"/>
    <w:rsid w:val="000F0C82"/>
    <w:rsid w:val="000F42FD"/>
    <w:rsid w:val="000F5D6E"/>
    <w:rsid w:val="000F6DC0"/>
    <w:rsid w:val="0010326E"/>
    <w:rsid w:val="00103C6E"/>
    <w:rsid w:val="00104193"/>
    <w:rsid w:val="00104E94"/>
    <w:rsid w:val="001152F6"/>
    <w:rsid w:val="00134D67"/>
    <w:rsid w:val="001359B4"/>
    <w:rsid w:val="00136186"/>
    <w:rsid w:val="00136CBB"/>
    <w:rsid w:val="00137F0E"/>
    <w:rsid w:val="00140ECA"/>
    <w:rsid w:val="001423F0"/>
    <w:rsid w:val="00143C3D"/>
    <w:rsid w:val="00143F93"/>
    <w:rsid w:val="0014658A"/>
    <w:rsid w:val="00146947"/>
    <w:rsid w:val="001526C9"/>
    <w:rsid w:val="00153AE4"/>
    <w:rsid w:val="00154922"/>
    <w:rsid w:val="00157579"/>
    <w:rsid w:val="00160195"/>
    <w:rsid w:val="001606B2"/>
    <w:rsid w:val="001610EC"/>
    <w:rsid w:val="00161EA1"/>
    <w:rsid w:val="00163855"/>
    <w:rsid w:val="001640B9"/>
    <w:rsid w:val="00172856"/>
    <w:rsid w:val="00173BF9"/>
    <w:rsid w:val="0017471B"/>
    <w:rsid w:val="001764C2"/>
    <w:rsid w:val="00177456"/>
    <w:rsid w:val="001826D6"/>
    <w:rsid w:val="001834A8"/>
    <w:rsid w:val="00184010"/>
    <w:rsid w:val="00184E34"/>
    <w:rsid w:val="00187C01"/>
    <w:rsid w:val="00192059"/>
    <w:rsid w:val="001924E9"/>
    <w:rsid w:val="00193AE9"/>
    <w:rsid w:val="00194D2D"/>
    <w:rsid w:val="001967A1"/>
    <w:rsid w:val="001A33C6"/>
    <w:rsid w:val="001A35BF"/>
    <w:rsid w:val="001A4A6B"/>
    <w:rsid w:val="001A5457"/>
    <w:rsid w:val="001B0807"/>
    <w:rsid w:val="001B38D9"/>
    <w:rsid w:val="001B67FA"/>
    <w:rsid w:val="001C3508"/>
    <w:rsid w:val="001C5A1B"/>
    <w:rsid w:val="001D0D71"/>
    <w:rsid w:val="001D7900"/>
    <w:rsid w:val="001E4AB5"/>
    <w:rsid w:val="001E68E8"/>
    <w:rsid w:val="001F206C"/>
    <w:rsid w:val="001F2281"/>
    <w:rsid w:val="001F3C94"/>
    <w:rsid w:val="001F49A8"/>
    <w:rsid w:val="00200172"/>
    <w:rsid w:val="0020339B"/>
    <w:rsid w:val="00203651"/>
    <w:rsid w:val="00206DF1"/>
    <w:rsid w:val="0021052D"/>
    <w:rsid w:val="00215F7C"/>
    <w:rsid w:val="002333EF"/>
    <w:rsid w:val="00233693"/>
    <w:rsid w:val="00236066"/>
    <w:rsid w:val="002368B5"/>
    <w:rsid w:val="00237371"/>
    <w:rsid w:val="00241055"/>
    <w:rsid w:val="00243C9F"/>
    <w:rsid w:val="00243DFD"/>
    <w:rsid w:val="0024633B"/>
    <w:rsid w:val="00250462"/>
    <w:rsid w:val="00250A44"/>
    <w:rsid w:val="00263852"/>
    <w:rsid w:val="00266B40"/>
    <w:rsid w:val="002678E9"/>
    <w:rsid w:val="00275DF2"/>
    <w:rsid w:val="00276D9A"/>
    <w:rsid w:val="0027702C"/>
    <w:rsid w:val="00277EAD"/>
    <w:rsid w:val="0028038B"/>
    <w:rsid w:val="0028298F"/>
    <w:rsid w:val="0028582F"/>
    <w:rsid w:val="00286A0C"/>
    <w:rsid w:val="002937BC"/>
    <w:rsid w:val="002948BB"/>
    <w:rsid w:val="00297062"/>
    <w:rsid w:val="00297585"/>
    <w:rsid w:val="00297D29"/>
    <w:rsid w:val="002A0625"/>
    <w:rsid w:val="002A4704"/>
    <w:rsid w:val="002A4B71"/>
    <w:rsid w:val="002B10C1"/>
    <w:rsid w:val="002B128C"/>
    <w:rsid w:val="002B484D"/>
    <w:rsid w:val="002C1755"/>
    <w:rsid w:val="002C2F66"/>
    <w:rsid w:val="002C429D"/>
    <w:rsid w:val="002C72CE"/>
    <w:rsid w:val="002D3DD9"/>
    <w:rsid w:val="002D4120"/>
    <w:rsid w:val="002D5BC3"/>
    <w:rsid w:val="002D6BAF"/>
    <w:rsid w:val="002E21B7"/>
    <w:rsid w:val="002F1018"/>
    <w:rsid w:val="002F4D03"/>
    <w:rsid w:val="0030077D"/>
    <w:rsid w:val="003008F0"/>
    <w:rsid w:val="00302047"/>
    <w:rsid w:val="003136E9"/>
    <w:rsid w:val="00314889"/>
    <w:rsid w:val="00316BF5"/>
    <w:rsid w:val="0031782F"/>
    <w:rsid w:val="0032436A"/>
    <w:rsid w:val="00326A73"/>
    <w:rsid w:val="0034038B"/>
    <w:rsid w:val="0034291A"/>
    <w:rsid w:val="00343BF6"/>
    <w:rsid w:val="00343EF7"/>
    <w:rsid w:val="0034444E"/>
    <w:rsid w:val="00347060"/>
    <w:rsid w:val="003557B6"/>
    <w:rsid w:val="00356DE7"/>
    <w:rsid w:val="003571B5"/>
    <w:rsid w:val="00357BC7"/>
    <w:rsid w:val="003622DB"/>
    <w:rsid w:val="00362CF7"/>
    <w:rsid w:val="003644B4"/>
    <w:rsid w:val="00366B91"/>
    <w:rsid w:val="003678B6"/>
    <w:rsid w:val="0037174C"/>
    <w:rsid w:val="0037661B"/>
    <w:rsid w:val="003834EC"/>
    <w:rsid w:val="00392DE8"/>
    <w:rsid w:val="00396663"/>
    <w:rsid w:val="003A06AD"/>
    <w:rsid w:val="003A0BB6"/>
    <w:rsid w:val="003A1694"/>
    <w:rsid w:val="003A1F80"/>
    <w:rsid w:val="003A23B5"/>
    <w:rsid w:val="003A5D6F"/>
    <w:rsid w:val="003A70F9"/>
    <w:rsid w:val="003A7289"/>
    <w:rsid w:val="003B5EF9"/>
    <w:rsid w:val="003C401F"/>
    <w:rsid w:val="003C6EB8"/>
    <w:rsid w:val="003D06E9"/>
    <w:rsid w:val="003D3BE7"/>
    <w:rsid w:val="003D6927"/>
    <w:rsid w:val="003E103C"/>
    <w:rsid w:val="003E34AB"/>
    <w:rsid w:val="003E48BC"/>
    <w:rsid w:val="003F0F41"/>
    <w:rsid w:val="003F1164"/>
    <w:rsid w:val="003F1B51"/>
    <w:rsid w:val="004067F5"/>
    <w:rsid w:val="00406826"/>
    <w:rsid w:val="00406FE9"/>
    <w:rsid w:val="00407973"/>
    <w:rsid w:val="00412469"/>
    <w:rsid w:val="004214D8"/>
    <w:rsid w:val="00421609"/>
    <w:rsid w:val="004216D8"/>
    <w:rsid w:val="00427976"/>
    <w:rsid w:val="00430418"/>
    <w:rsid w:val="0043344F"/>
    <w:rsid w:val="004339C3"/>
    <w:rsid w:val="00436749"/>
    <w:rsid w:val="00440043"/>
    <w:rsid w:val="00443E88"/>
    <w:rsid w:val="00444C87"/>
    <w:rsid w:val="004522A4"/>
    <w:rsid w:val="00454400"/>
    <w:rsid w:val="00457C34"/>
    <w:rsid w:val="0046061E"/>
    <w:rsid w:val="00462982"/>
    <w:rsid w:val="00463807"/>
    <w:rsid w:val="00463853"/>
    <w:rsid w:val="00463ED5"/>
    <w:rsid w:val="00465716"/>
    <w:rsid w:val="0046683B"/>
    <w:rsid w:val="00480736"/>
    <w:rsid w:val="00480F5E"/>
    <w:rsid w:val="0048333E"/>
    <w:rsid w:val="0048724A"/>
    <w:rsid w:val="0049082D"/>
    <w:rsid w:val="00491DF9"/>
    <w:rsid w:val="0049281F"/>
    <w:rsid w:val="00494F66"/>
    <w:rsid w:val="0049678B"/>
    <w:rsid w:val="00497179"/>
    <w:rsid w:val="00497E4B"/>
    <w:rsid w:val="004A171C"/>
    <w:rsid w:val="004A1F85"/>
    <w:rsid w:val="004A2D58"/>
    <w:rsid w:val="004B2BA8"/>
    <w:rsid w:val="004B3A7F"/>
    <w:rsid w:val="004B5023"/>
    <w:rsid w:val="004B77DA"/>
    <w:rsid w:val="004C10B8"/>
    <w:rsid w:val="004D2734"/>
    <w:rsid w:val="004D5262"/>
    <w:rsid w:val="004E15FF"/>
    <w:rsid w:val="004E61F7"/>
    <w:rsid w:val="004E724D"/>
    <w:rsid w:val="004E72A5"/>
    <w:rsid w:val="004F09C1"/>
    <w:rsid w:val="004F1E2A"/>
    <w:rsid w:val="004F228B"/>
    <w:rsid w:val="004F3F44"/>
    <w:rsid w:val="004F55F0"/>
    <w:rsid w:val="004F6811"/>
    <w:rsid w:val="00501460"/>
    <w:rsid w:val="00501841"/>
    <w:rsid w:val="005019BE"/>
    <w:rsid w:val="005021BC"/>
    <w:rsid w:val="005022FF"/>
    <w:rsid w:val="005026CC"/>
    <w:rsid w:val="0050648F"/>
    <w:rsid w:val="00511ACB"/>
    <w:rsid w:val="005134E7"/>
    <w:rsid w:val="005144B2"/>
    <w:rsid w:val="00514791"/>
    <w:rsid w:val="00517EC3"/>
    <w:rsid w:val="00520327"/>
    <w:rsid w:val="00520C8D"/>
    <w:rsid w:val="0052302F"/>
    <w:rsid w:val="005259A0"/>
    <w:rsid w:val="005318F5"/>
    <w:rsid w:val="00532EB0"/>
    <w:rsid w:val="00533671"/>
    <w:rsid w:val="00537BF2"/>
    <w:rsid w:val="005400BE"/>
    <w:rsid w:val="00540B0C"/>
    <w:rsid w:val="00540C14"/>
    <w:rsid w:val="00545446"/>
    <w:rsid w:val="0055099E"/>
    <w:rsid w:val="00551AF0"/>
    <w:rsid w:val="00551E59"/>
    <w:rsid w:val="00555728"/>
    <w:rsid w:val="00560248"/>
    <w:rsid w:val="005649CB"/>
    <w:rsid w:val="0056516B"/>
    <w:rsid w:val="00565755"/>
    <w:rsid w:val="00565B48"/>
    <w:rsid w:val="005667E0"/>
    <w:rsid w:val="00567275"/>
    <w:rsid w:val="005713A8"/>
    <w:rsid w:val="00573D1F"/>
    <w:rsid w:val="00573E35"/>
    <w:rsid w:val="00573E5A"/>
    <w:rsid w:val="00575720"/>
    <w:rsid w:val="00576EB1"/>
    <w:rsid w:val="00576F34"/>
    <w:rsid w:val="0057714E"/>
    <w:rsid w:val="0058023D"/>
    <w:rsid w:val="00581B36"/>
    <w:rsid w:val="005947D7"/>
    <w:rsid w:val="00595204"/>
    <w:rsid w:val="005A6F15"/>
    <w:rsid w:val="005B166A"/>
    <w:rsid w:val="005B1EB1"/>
    <w:rsid w:val="005B2510"/>
    <w:rsid w:val="005B2FC3"/>
    <w:rsid w:val="005B6C92"/>
    <w:rsid w:val="005B7678"/>
    <w:rsid w:val="005C0373"/>
    <w:rsid w:val="005C09B1"/>
    <w:rsid w:val="005C2861"/>
    <w:rsid w:val="005C3951"/>
    <w:rsid w:val="005D05C8"/>
    <w:rsid w:val="005D209E"/>
    <w:rsid w:val="005D53FC"/>
    <w:rsid w:val="005D62ED"/>
    <w:rsid w:val="005D62F8"/>
    <w:rsid w:val="005E16B7"/>
    <w:rsid w:val="005E1881"/>
    <w:rsid w:val="005E1930"/>
    <w:rsid w:val="005E430D"/>
    <w:rsid w:val="005E64CC"/>
    <w:rsid w:val="005E70E7"/>
    <w:rsid w:val="005F0AB3"/>
    <w:rsid w:val="005F17AA"/>
    <w:rsid w:val="005F4EE6"/>
    <w:rsid w:val="005F6D46"/>
    <w:rsid w:val="0060112F"/>
    <w:rsid w:val="006029A5"/>
    <w:rsid w:val="006114DE"/>
    <w:rsid w:val="00612A72"/>
    <w:rsid w:val="00614802"/>
    <w:rsid w:val="00614A6A"/>
    <w:rsid w:val="00624318"/>
    <w:rsid w:val="00625415"/>
    <w:rsid w:val="0062573E"/>
    <w:rsid w:val="00625D63"/>
    <w:rsid w:val="006272FE"/>
    <w:rsid w:val="00630667"/>
    <w:rsid w:val="006344C5"/>
    <w:rsid w:val="00637591"/>
    <w:rsid w:val="00642FFF"/>
    <w:rsid w:val="00653036"/>
    <w:rsid w:val="00654309"/>
    <w:rsid w:val="00655911"/>
    <w:rsid w:val="00655BE6"/>
    <w:rsid w:val="00657F53"/>
    <w:rsid w:val="00660B0D"/>
    <w:rsid w:val="00661920"/>
    <w:rsid w:val="006633BB"/>
    <w:rsid w:val="00663CBB"/>
    <w:rsid w:val="00675EF5"/>
    <w:rsid w:val="0068237B"/>
    <w:rsid w:val="00690F9E"/>
    <w:rsid w:val="00693FE1"/>
    <w:rsid w:val="00696E5A"/>
    <w:rsid w:val="006A49AF"/>
    <w:rsid w:val="006A5D11"/>
    <w:rsid w:val="006B10C6"/>
    <w:rsid w:val="006B308E"/>
    <w:rsid w:val="006B37D7"/>
    <w:rsid w:val="006B3B9E"/>
    <w:rsid w:val="006C1B76"/>
    <w:rsid w:val="006C585B"/>
    <w:rsid w:val="006C718B"/>
    <w:rsid w:val="006C7498"/>
    <w:rsid w:val="006D0309"/>
    <w:rsid w:val="006D2354"/>
    <w:rsid w:val="006D3546"/>
    <w:rsid w:val="006D64DC"/>
    <w:rsid w:val="006D69AB"/>
    <w:rsid w:val="006E1094"/>
    <w:rsid w:val="006E7169"/>
    <w:rsid w:val="006F5001"/>
    <w:rsid w:val="006F503B"/>
    <w:rsid w:val="006F5707"/>
    <w:rsid w:val="006F5A42"/>
    <w:rsid w:val="00703348"/>
    <w:rsid w:val="00705456"/>
    <w:rsid w:val="007060F7"/>
    <w:rsid w:val="00706784"/>
    <w:rsid w:val="007078D9"/>
    <w:rsid w:val="0071177B"/>
    <w:rsid w:val="007159D2"/>
    <w:rsid w:val="007169FA"/>
    <w:rsid w:val="00722492"/>
    <w:rsid w:val="007229FC"/>
    <w:rsid w:val="00722BE7"/>
    <w:rsid w:val="0072300B"/>
    <w:rsid w:val="00723C8E"/>
    <w:rsid w:val="00726353"/>
    <w:rsid w:val="00726B29"/>
    <w:rsid w:val="00730684"/>
    <w:rsid w:val="00732DDF"/>
    <w:rsid w:val="0073610C"/>
    <w:rsid w:val="007362A8"/>
    <w:rsid w:val="007378C2"/>
    <w:rsid w:val="007414C6"/>
    <w:rsid w:val="0074173A"/>
    <w:rsid w:val="00744B6B"/>
    <w:rsid w:val="00747959"/>
    <w:rsid w:val="00747BA5"/>
    <w:rsid w:val="007507BF"/>
    <w:rsid w:val="00752983"/>
    <w:rsid w:val="00752B70"/>
    <w:rsid w:val="007535CD"/>
    <w:rsid w:val="0075644E"/>
    <w:rsid w:val="00761D80"/>
    <w:rsid w:val="00765481"/>
    <w:rsid w:val="00765726"/>
    <w:rsid w:val="00765BC7"/>
    <w:rsid w:val="00765F94"/>
    <w:rsid w:val="00767A01"/>
    <w:rsid w:val="00770413"/>
    <w:rsid w:val="00771677"/>
    <w:rsid w:val="007735D5"/>
    <w:rsid w:val="00776840"/>
    <w:rsid w:val="00776B92"/>
    <w:rsid w:val="007775B4"/>
    <w:rsid w:val="0078040C"/>
    <w:rsid w:val="00782DAA"/>
    <w:rsid w:val="00783579"/>
    <w:rsid w:val="00785186"/>
    <w:rsid w:val="00787848"/>
    <w:rsid w:val="00790814"/>
    <w:rsid w:val="00794DA4"/>
    <w:rsid w:val="00796497"/>
    <w:rsid w:val="007967DE"/>
    <w:rsid w:val="007A1483"/>
    <w:rsid w:val="007A3A6E"/>
    <w:rsid w:val="007A3AF3"/>
    <w:rsid w:val="007A70B4"/>
    <w:rsid w:val="007B357A"/>
    <w:rsid w:val="007B4621"/>
    <w:rsid w:val="007B5E83"/>
    <w:rsid w:val="007C1D00"/>
    <w:rsid w:val="007C1E24"/>
    <w:rsid w:val="007C6FB5"/>
    <w:rsid w:val="007D0772"/>
    <w:rsid w:val="007D1C66"/>
    <w:rsid w:val="007D2FD8"/>
    <w:rsid w:val="007D4B98"/>
    <w:rsid w:val="007E1893"/>
    <w:rsid w:val="007E1F83"/>
    <w:rsid w:val="007E47BE"/>
    <w:rsid w:val="007E5219"/>
    <w:rsid w:val="007E677C"/>
    <w:rsid w:val="007F36A9"/>
    <w:rsid w:val="007F4483"/>
    <w:rsid w:val="007F6E47"/>
    <w:rsid w:val="008059D9"/>
    <w:rsid w:val="0081148B"/>
    <w:rsid w:val="008114C5"/>
    <w:rsid w:val="00813060"/>
    <w:rsid w:val="008166A3"/>
    <w:rsid w:val="00816834"/>
    <w:rsid w:val="00820469"/>
    <w:rsid w:val="00831161"/>
    <w:rsid w:val="00831975"/>
    <w:rsid w:val="00832E68"/>
    <w:rsid w:val="008334B4"/>
    <w:rsid w:val="0083492B"/>
    <w:rsid w:val="00836509"/>
    <w:rsid w:val="00837F1E"/>
    <w:rsid w:val="00840658"/>
    <w:rsid w:val="008407C2"/>
    <w:rsid w:val="008517FE"/>
    <w:rsid w:val="0085313B"/>
    <w:rsid w:val="00862256"/>
    <w:rsid w:val="008633BA"/>
    <w:rsid w:val="00863880"/>
    <w:rsid w:val="008649DE"/>
    <w:rsid w:val="00874F03"/>
    <w:rsid w:val="00875017"/>
    <w:rsid w:val="0087741F"/>
    <w:rsid w:val="0087789B"/>
    <w:rsid w:val="00884A95"/>
    <w:rsid w:val="008856A5"/>
    <w:rsid w:val="008857CB"/>
    <w:rsid w:val="00885805"/>
    <w:rsid w:val="00890627"/>
    <w:rsid w:val="00893DFB"/>
    <w:rsid w:val="00895121"/>
    <w:rsid w:val="008968BC"/>
    <w:rsid w:val="00896E54"/>
    <w:rsid w:val="008A0FFD"/>
    <w:rsid w:val="008A4B71"/>
    <w:rsid w:val="008A6233"/>
    <w:rsid w:val="008A6A90"/>
    <w:rsid w:val="008B394C"/>
    <w:rsid w:val="008B49B1"/>
    <w:rsid w:val="008B7554"/>
    <w:rsid w:val="008C19C9"/>
    <w:rsid w:val="008C2C43"/>
    <w:rsid w:val="008C40B4"/>
    <w:rsid w:val="008C722A"/>
    <w:rsid w:val="008D2D36"/>
    <w:rsid w:val="008D3FCD"/>
    <w:rsid w:val="008D7ACC"/>
    <w:rsid w:val="008D7D4B"/>
    <w:rsid w:val="008E133F"/>
    <w:rsid w:val="008E199D"/>
    <w:rsid w:val="008E3D28"/>
    <w:rsid w:val="008E3FC8"/>
    <w:rsid w:val="008E661C"/>
    <w:rsid w:val="008F25B8"/>
    <w:rsid w:val="00902791"/>
    <w:rsid w:val="0090396B"/>
    <w:rsid w:val="00903FD3"/>
    <w:rsid w:val="00910600"/>
    <w:rsid w:val="009221C8"/>
    <w:rsid w:val="009305EC"/>
    <w:rsid w:val="00934FE1"/>
    <w:rsid w:val="0093619F"/>
    <w:rsid w:val="00942E76"/>
    <w:rsid w:val="00943FFB"/>
    <w:rsid w:val="009506CF"/>
    <w:rsid w:val="00954C04"/>
    <w:rsid w:val="00956587"/>
    <w:rsid w:val="00960E88"/>
    <w:rsid w:val="0096133E"/>
    <w:rsid w:val="009613B0"/>
    <w:rsid w:val="00962C14"/>
    <w:rsid w:val="00964350"/>
    <w:rsid w:val="00964FBA"/>
    <w:rsid w:val="0096685B"/>
    <w:rsid w:val="00974151"/>
    <w:rsid w:val="00977A51"/>
    <w:rsid w:val="00977BFF"/>
    <w:rsid w:val="0098158A"/>
    <w:rsid w:val="009830A2"/>
    <w:rsid w:val="0098553C"/>
    <w:rsid w:val="009902FE"/>
    <w:rsid w:val="00994E95"/>
    <w:rsid w:val="009A1DFA"/>
    <w:rsid w:val="009A32F9"/>
    <w:rsid w:val="009A3BB3"/>
    <w:rsid w:val="009A6800"/>
    <w:rsid w:val="009B007B"/>
    <w:rsid w:val="009B0986"/>
    <w:rsid w:val="009B334F"/>
    <w:rsid w:val="009C0E01"/>
    <w:rsid w:val="009C2D04"/>
    <w:rsid w:val="009C4D60"/>
    <w:rsid w:val="009E22B8"/>
    <w:rsid w:val="009E3835"/>
    <w:rsid w:val="009E45C2"/>
    <w:rsid w:val="009E5051"/>
    <w:rsid w:val="009E50C2"/>
    <w:rsid w:val="009E6770"/>
    <w:rsid w:val="009E6835"/>
    <w:rsid w:val="009F7E95"/>
    <w:rsid w:val="00A00546"/>
    <w:rsid w:val="00A01851"/>
    <w:rsid w:val="00A01B88"/>
    <w:rsid w:val="00A06C62"/>
    <w:rsid w:val="00A11D6E"/>
    <w:rsid w:val="00A128EF"/>
    <w:rsid w:val="00A14496"/>
    <w:rsid w:val="00A20CDD"/>
    <w:rsid w:val="00A22914"/>
    <w:rsid w:val="00A235A1"/>
    <w:rsid w:val="00A26739"/>
    <w:rsid w:val="00A2776F"/>
    <w:rsid w:val="00A30752"/>
    <w:rsid w:val="00A324FE"/>
    <w:rsid w:val="00A330AB"/>
    <w:rsid w:val="00A341E5"/>
    <w:rsid w:val="00A408A7"/>
    <w:rsid w:val="00A41A84"/>
    <w:rsid w:val="00A43CB1"/>
    <w:rsid w:val="00A47CAA"/>
    <w:rsid w:val="00A52B4D"/>
    <w:rsid w:val="00A5568C"/>
    <w:rsid w:val="00A57220"/>
    <w:rsid w:val="00A6108B"/>
    <w:rsid w:val="00A613FA"/>
    <w:rsid w:val="00A61DFD"/>
    <w:rsid w:val="00A63CEE"/>
    <w:rsid w:val="00A643D8"/>
    <w:rsid w:val="00A72994"/>
    <w:rsid w:val="00A73B24"/>
    <w:rsid w:val="00A74190"/>
    <w:rsid w:val="00A768ED"/>
    <w:rsid w:val="00A77C20"/>
    <w:rsid w:val="00A836FB"/>
    <w:rsid w:val="00A86388"/>
    <w:rsid w:val="00A87F9B"/>
    <w:rsid w:val="00A94AF5"/>
    <w:rsid w:val="00A94BD8"/>
    <w:rsid w:val="00A977D8"/>
    <w:rsid w:val="00AA0C02"/>
    <w:rsid w:val="00AA549F"/>
    <w:rsid w:val="00AB0009"/>
    <w:rsid w:val="00AB2454"/>
    <w:rsid w:val="00AB454A"/>
    <w:rsid w:val="00AC0933"/>
    <w:rsid w:val="00AC1710"/>
    <w:rsid w:val="00AC5281"/>
    <w:rsid w:val="00AD24F3"/>
    <w:rsid w:val="00AD287A"/>
    <w:rsid w:val="00AD3E82"/>
    <w:rsid w:val="00AD60C2"/>
    <w:rsid w:val="00AE1020"/>
    <w:rsid w:val="00AE6933"/>
    <w:rsid w:val="00AF0AA8"/>
    <w:rsid w:val="00AF102D"/>
    <w:rsid w:val="00AF2BDB"/>
    <w:rsid w:val="00AF2FBB"/>
    <w:rsid w:val="00AF4D7C"/>
    <w:rsid w:val="00AF7D3D"/>
    <w:rsid w:val="00B007D1"/>
    <w:rsid w:val="00B00BBF"/>
    <w:rsid w:val="00B06D35"/>
    <w:rsid w:val="00B06E92"/>
    <w:rsid w:val="00B14A51"/>
    <w:rsid w:val="00B157D3"/>
    <w:rsid w:val="00B16FF6"/>
    <w:rsid w:val="00B17E13"/>
    <w:rsid w:val="00B23E5D"/>
    <w:rsid w:val="00B3435A"/>
    <w:rsid w:val="00B343D1"/>
    <w:rsid w:val="00B40605"/>
    <w:rsid w:val="00B4387A"/>
    <w:rsid w:val="00B45456"/>
    <w:rsid w:val="00B47C7E"/>
    <w:rsid w:val="00B512FC"/>
    <w:rsid w:val="00B53735"/>
    <w:rsid w:val="00B55CFE"/>
    <w:rsid w:val="00B6470B"/>
    <w:rsid w:val="00B65A89"/>
    <w:rsid w:val="00B6652B"/>
    <w:rsid w:val="00B7075E"/>
    <w:rsid w:val="00B70A8E"/>
    <w:rsid w:val="00B7167A"/>
    <w:rsid w:val="00B7224E"/>
    <w:rsid w:val="00B7482C"/>
    <w:rsid w:val="00B74A38"/>
    <w:rsid w:val="00B84D5E"/>
    <w:rsid w:val="00B855EB"/>
    <w:rsid w:val="00B929E8"/>
    <w:rsid w:val="00B9541A"/>
    <w:rsid w:val="00B96618"/>
    <w:rsid w:val="00BA2EBF"/>
    <w:rsid w:val="00BA30B9"/>
    <w:rsid w:val="00BA56F0"/>
    <w:rsid w:val="00BB08C4"/>
    <w:rsid w:val="00BB23A9"/>
    <w:rsid w:val="00BB6AD3"/>
    <w:rsid w:val="00BB7DA4"/>
    <w:rsid w:val="00BC0E00"/>
    <w:rsid w:val="00BC1DC0"/>
    <w:rsid w:val="00BC2186"/>
    <w:rsid w:val="00BD0859"/>
    <w:rsid w:val="00BD0D1E"/>
    <w:rsid w:val="00BD10E0"/>
    <w:rsid w:val="00BD376C"/>
    <w:rsid w:val="00BD37BE"/>
    <w:rsid w:val="00BD47A9"/>
    <w:rsid w:val="00BD6EEA"/>
    <w:rsid w:val="00BE2E70"/>
    <w:rsid w:val="00BE3184"/>
    <w:rsid w:val="00BE350E"/>
    <w:rsid w:val="00BE6810"/>
    <w:rsid w:val="00BE7ECC"/>
    <w:rsid w:val="00BF1493"/>
    <w:rsid w:val="00C060E5"/>
    <w:rsid w:val="00C0659F"/>
    <w:rsid w:val="00C06E24"/>
    <w:rsid w:val="00C07BDF"/>
    <w:rsid w:val="00C1090E"/>
    <w:rsid w:val="00C12191"/>
    <w:rsid w:val="00C13299"/>
    <w:rsid w:val="00C13AAD"/>
    <w:rsid w:val="00C2067A"/>
    <w:rsid w:val="00C208F1"/>
    <w:rsid w:val="00C23100"/>
    <w:rsid w:val="00C23C19"/>
    <w:rsid w:val="00C31837"/>
    <w:rsid w:val="00C33966"/>
    <w:rsid w:val="00C33B79"/>
    <w:rsid w:val="00C36119"/>
    <w:rsid w:val="00C3739C"/>
    <w:rsid w:val="00C41C43"/>
    <w:rsid w:val="00C42E30"/>
    <w:rsid w:val="00C47ABA"/>
    <w:rsid w:val="00C47E39"/>
    <w:rsid w:val="00C50BA4"/>
    <w:rsid w:val="00C522CF"/>
    <w:rsid w:val="00C52C0D"/>
    <w:rsid w:val="00C62179"/>
    <w:rsid w:val="00C742A7"/>
    <w:rsid w:val="00C750AF"/>
    <w:rsid w:val="00C805AA"/>
    <w:rsid w:val="00C82095"/>
    <w:rsid w:val="00C82235"/>
    <w:rsid w:val="00C83C37"/>
    <w:rsid w:val="00C846E1"/>
    <w:rsid w:val="00C8562E"/>
    <w:rsid w:val="00C86C36"/>
    <w:rsid w:val="00C94565"/>
    <w:rsid w:val="00C97160"/>
    <w:rsid w:val="00C976CC"/>
    <w:rsid w:val="00CA07FC"/>
    <w:rsid w:val="00CA1DB4"/>
    <w:rsid w:val="00CA2BFB"/>
    <w:rsid w:val="00CA59F3"/>
    <w:rsid w:val="00CB0376"/>
    <w:rsid w:val="00CB0490"/>
    <w:rsid w:val="00CB4073"/>
    <w:rsid w:val="00CB559E"/>
    <w:rsid w:val="00CB6B9E"/>
    <w:rsid w:val="00CC566D"/>
    <w:rsid w:val="00CC7854"/>
    <w:rsid w:val="00CC78EF"/>
    <w:rsid w:val="00CD0335"/>
    <w:rsid w:val="00CD3192"/>
    <w:rsid w:val="00CD3976"/>
    <w:rsid w:val="00CE1D57"/>
    <w:rsid w:val="00CE2565"/>
    <w:rsid w:val="00CF0C4C"/>
    <w:rsid w:val="00CF4531"/>
    <w:rsid w:val="00CF5F7C"/>
    <w:rsid w:val="00CF61A9"/>
    <w:rsid w:val="00D01AFF"/>
    <w:rsid w:val="00D0481B"/>
    <w:rsid w:val="00D04F93"/>
    <w:rsid w:val="00D07582"/>
    <w:rsid w:val="00D10649"/>
    <w:rsid w:val="00D10FFF"/>
    <w:rsid w:val="00D15108"/>
    <w:rsid w:val="00D2051E"/>
    <w:rsid w:val="00D21DFC"/>
    <w:rsid w:val="00D22410"/>
    <w:rsid w:val="00D22BB0"/>
    <w:rsid w:val="00D2371D"/>
    <w:rsid w:val="00D3250A"/>
    <w:rsid w:val="00D40EC9"/>
    <w:rsid w:val="00D413D1"/>
    <w:rsid w:val="00D42908"/>
    <w:rsid w:val="00D4410D"/>
    <w:rsid w:val="00D44D38"/>
    <w:rsid w:val="00D47484"/>
    <w:rsid w:val="00D51B08"/>
    <w:rsid w:val="00D53CB7"/>
    <w:rsid w:val="00D54BE8"/>
    <w:rsid w:val="00D55469"/>
    <w:rsid w:val="00D57F06"/>
    <w:rsid w:val="00D61872"/>
    <w:rsid w:val="00D72015"/>
    <w:rsid w:val="00D721EB"/>
    <w:rsid w:val="00D72637"/>
    <w:rsid w:val="00D730C9"/>
    <w:rsid w:val="00D76211"/>
    <w:rsid w:val="00D81747"/>
    <w:rsid w:val="00D83BEA"/>
    <w:rsid w:val="00D9027C"/>
    <w:rsid w:val="00D90697"/>
    <w:rsid w:val="00D91C1B"/>
    <w:rsid w:val="00D91FF0"/>
    <w:rsid w:val="00D95F09"/>
    <w:rsid w:val="00DA43D9"/>
    <w:rsid w:val="00DA55BF"/>
    <w:rsid w:val="00DB3D6F"/>
    <w:rsid w:val="00DB555E"/>
    <w:rsid w:val="00DB57E7"/>
    <w:rsid w:val="00DC078B"/>
    <w:rsid w:val="00DC0E79"/>
    <w:rsid w:val="00DC3B79"/>
    <w:rsid w:val="00DC5F5B"/>
    <w:rsid w:val="00DC65EE"/>
    <w:rsid w:val="00DC74B5"/>
    <w:rsid w:val="00DD31C9"/>
    <w:rsid w:val="00DD3EE5"/>
    <w:rsid w:val="00DD4B47"/>
    <w:rsid w:val="00DD54F0"/>
    <w:rsid w:val="00DD62D8"/>
    <w:rsid w:val="00DF1374"/>
    <w:rsid w:val="00DF4084"/>
    <w:rsid w:val="00E01871"/>
    <w:rsid w:val="00E04D9C"/>
    <w:rsid w:val="00E07B62"/>
    <w:rsid w:val="00E12F26"/>
    <w:rsid w:val="00E14114"/>
    <w:rsid w:val="00E15EA8"/>
    <w:rsid w:val="00E178DB"/>
    <w:rsid w:val="00E21265"/>
    <w:rsid w:val="00E22F5B"/>
    <w:rsid w:val="00E23539"/>
    <w:rsid w:val="00E23EAC"/>
    <w:rsid w:val="00E3335F"/>
    <w:rsid w:val="00E40ADB"/>
    <w:rsid w:val="00E42BE2"/>
    <w:rsid w:val="00E505F9"/>
    <w:rsid w:val="00E539E5"/>
    <w:rsid w:val="00E53AB0"/>
    <w:rsid w:val="00E54581"/>
    <w:rsid w:val="00E54BB1"/>
    <w:rsid w:val="00E556ED"/>
    <w:rsid w:val="00E56987"/>
    <w:rsid w:val="00E66721"/>
    <w:rsid w:val="00E74423"/>
    <w:rsid w:val="00E76C9B"/>
    <w:rsid w:val="00E77FF2"/>
    <w:rsid w:val="00E8108F"/>
    <w:rsid w:val="00E826A0"/>
    <w:rsid w:val="00E82958"/>
    <w:rsid w:val="00E83448"/>
    <w:rsid w:val="00E85984"/>
    <w:rsid w:val="00E90592"/>
    <w:rsid w:val="00E9657B"/>
    <w:rsid w:val="00EA04C0"/>
    <w:rsid w:val="00EA0682"/>
    <w:rsid w:val="00EA237A"/>
    <w:rsid w:val="00EA479B"/>
    <w:rsid w:val="00EA555D"/>
    <w:rsid w:val="00EA64D7"/>
    <w:rsid w:val="00EA7A87"/>
    <w:rsid w:val="00EB0142"/>
    <w:rsid w:val="00EB2F6E"/>
    <w:rsid w:val="00EB40BF"/>
    <w:rsid w:val="00EB5B66"/>
    <w:rsid w:val="00EC224B"/>
    <w:rsid w:val="00EC3882"/>
    <w:rsid w:val="00EC6C71"/>
    <w:rsid w:val="00EC7145"/>
    <w:rsid w:val="00ED0CF3"/>
    <w:rsid w:val="00ED4984"/>
    <w:rsid w:val="00ED60CB"/>
    <w:rsid w:val="00EE1B9E"/>
    <w:rsid w:val="00EE3E65"/>
    <w:rsid w:val="00EE66AB"/>
    <w:rsid w:val="00EE6CC6"/>
    <w:rsid w:val="00F00442"/>
    <w:rsid w:val="00F00588"/>
    <w:rsid w:val="00F043A4"/>
    <w:rsid w:val="00F0616D"/>
    <w:rsid w:val="00F07C1F"/>
    <w:rsid w:val="00F12CB3"/>
    <w:rsid w:val="00F13CDD"/>
    <w:rsid w:val="00F17A92"/>
    <w:rsid w:val="00F24539"/>
    <w:rsid w:val="00F27CEF"/>
    <w:rsid w:val="00F311A7"/>
    <w:rsid w:val="00F31945"/>
    <w:rsid w:val="00F368F4"/>
    <w:rsid w:val="00F41809"/>
    <w:rsid w:val="00F43116"/>
    <w:rsid w:val="00F43C41"/>
    <w:rsid w:val="00F4560A"/>
    <w:rsid w:val="00F512E3"/>
    <w:rsid w:val="00F544CA"/>
    <w:rsid w:val="00F610A4"/>
    <w:rsid w:val="00F63A28"/>
    <w:rsid w:val="00F64CB9"/>
    <w:rsid w:val="00F64CF4"/>
    <w:rsid w:val="00F65783"/>
    <w:rsid w:val="00F73E2D"/>
    <w:rsid w:val="00F83B0F"/>
    <w:rsid w:val="00F86D1C"/>
    <w:rsid w:val="00F91BD6"/>
    <w:rsid w:val="00F9274E"/>
    <w:rsid w:val="00F93521"/>
    <w:rsid w:val="00F938B1"/>
    <w:rsid w:val="00F9444E"/>
    <w:rsid w:val="00F94F1D"/>
    <w:rsid w:val="00F96593"/>
    <w:rsid w:val="00FA0FBA"/>
    <w:rsid w:val="00FA350B"/>
    <w:rsid w:val="00FA6C7E"/>
    <w:rsid w:val="00FA6E45"/>
    <w:rsid w:val="00FB1642"/>
    <w:rsid w:val="00FB2279"/>
    <w:rsid w:val="00FB6CCA"/>
    <w:rsid w:val="00FC2BB1"/>
    <w:rsid w:val="00FC5874"/>
    <w:rsid w:val="00FD0AD9"/>
    <w:rsid w:val="00FD4E06"/>
    <w:rsid w:val="00FD713C"/>
    <w:rsid w:val="00FE22CA"/>
    <w:rsid w:val="00FE4682"/>
    <w:rsid w:val="00FE63D9"/>
    <w:rsid w:val="00FE7269"/>
    <w:rsid w:val="00FF0F79"/>
    <w:rsid w:val="00FF47F8"/>
    <w:rsid w:val="00FF5D9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D4CBAE8"/>
  <w15:chartTrackingRefBased/>
  <w15:docId w15:val="{32367324-D375-054F-832C-4D667591EF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D5BC3"/>
    <w:pPr>
      <w:spacing w:after="140" w:line="280" w:lineRule="exact"/>
    </w:pPr>
    <w:rPr>
      <w:rFonts w:ascii="Arial" w:hAnsi="Arial"/>
      <w:color w:val="000000"/>
      <w:sz w:val="22"/>
      <w:szCs w:val="24"/>
      <w:lang w:eastAsia="en-US"/>
    </w:rPr>
  </w:style>
  <w:style w:type="paragraph" w:styleId="berschrift1">
    <w:name w:val="heading 1"/>
    <w:basedOn w:val="Standard"/>
    <w:next w:val="Standard"/>
    <w:link w:val="berschrift1Zchn"/>
    <w:uiPriority w:val="9"/>
    <w:qFormat/>
    <w:rsid w:val="0090396B"/>
    <w:pPr>
      <w:keepNext/>
      <w:keepLines/>
      <w:spacing w:before="240" w:line="400" w:lineRule="exact"/>
      <w:outlineLvl w:val="0"/>
    </w:pPr>
    <w:rPr>
      <w:rFonts w:eastAsia="Times New Roman"/>
      <w:b/>
      <w:sz w:val="32"/>
      <w:szCs w:val="32"/>
    </w:rPr>
  </w:style>
  <w:style w:type="paragraph" w:styleId="berschrift2">
    <w:name w:val="heading 2"/>
    <w:basedOn w:val="Standard"/>
    <w:next w:val="Standard"/>
    <w:link w:val="berschrift2Zchn"/>
    <w:uiPriority w:val="9"/>
    <w:unhideWhenUsed/>
    <w:qFormat/>
    <w:rsid w:val="002D5BC3"/>
    <w:pPr>
      <w:keepNext/>
      <w:keepLines/>
      <w:spacing w:before="40"/>
      <w:outlineLvl w:val="1"/>
    </w:pPr>
    <w:rPr>
      <w:rFonts w:eastAsia="Times New Roman"/>
      <w:color w:val="C6243C"/>
      <w:sz w:val="28"/>
      <w:szCs w:val="26"/>
    </w:rPr>
  </w:style>
  <w:style w:type="paragraph" w:styleId="berschrift3">
    <w:name w:val="heading 3"/>
    <w:aliases w:val="Überschrift 3 – findet keine Anwendung"/>
    <w:basedOn w:val="Standard"/>
    <w:next w:val="Standard"/>
    <w:link w:val="berschrift3Zchn"/>
    <w:uiPriority w:val="9"/>
    <w:semiHidden/>
    <w:unhideWhenUsed/>
    <w:qFormat/>
    <w:rsid w:val="002D5BC3"/>
    <w:pPr>
      <w:keepNext/>
      <w:keepLines/>
      <w:spacing w:before="40" w:after="0"/>
      <w:outlineLvl w:val="2"/>
    </w:pPr>
    <w:rPr>
      <w:rFonts w:ascii="Calibri Light" w:eastAsia="Times New Roman" w:hAnsi="Calibri Light"/>
      <w:color w:val="1F3763"/>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aliases w:val="Überschrift 3 – findet keine Anwendung Zchn"/>
    <w:link w:val="berschrift3"/>
    <w:uiPriority w:val="9"/>
    <w:semiHidden/>
    <w:rsid w:val="002D5BC3"/>
    <w:rPr>
      <w:rFonts w:ascii="Calibri Light" w:eastAsia="Times New Roman" w:hAnsi="Calibri Light" w:cs="Times New Roman"/>
      <w:color w:val="1F3763"/>
      <w:sz w:val="24"/>
      <w:szCs w:val="24"/>
      <w:lang w:eastAsia="en-US"/>
    </w:rPr>
  </w:style>
  <w:style w:type="paragraph" w:customStyle="1" w:styleId="StandardHervorhebung">
    <w:name w:val="Standard Hervorhebung"/>
    <w:basedOn w:val="Standard"/>
    <w:qFormat/>
    <w:rsid w:val="00FB6CCA"/>
    <w:pPr>
      <w:ind w:right="2120"/>
    </w:pPr>
    <w:rPr>
      <w:b/>
    </w:rPr>
  </w:style>
  <w:style w:type="paragraph" w:styleId="Kopfzeile">
    <w:name w:val="header"/>
    <w:aliases w:val="Zitate"/>
    <w:basedOn w:val="Standard"/>
    <w:link w:val="KopfzeileZchn"/>
    <w:uiPriority w:val="99"/>
    <w:unhideWhenUsed/>
    <w:qFormat/>
    <w:rsid w:val="00FB6CCA"/>
    <w:pPr>
      <w:tabs>
        <w:tab w:val="center" w:pos="4536"/>
        <w:tab w:val="right" w:pos="9072"/>
      </w:tabs>
    </w:pPr>
    <w:rPr>
      <w:i/>
      <w:color w:val="4D4D4C"/>
    </w:rPr>
  </w:style>
  <w:style w:type="character" w:customStyle="1" w:styleId="KopfzeileZchn">
    <w:name w:val="Kopfzeile Zchn"/>
    <w:aliases w:val="Zitate Zchn"/>
    <w:link w:val="Kopfzeile"/>
    <w:uiPriority w:val="99"/>
    <w:rsid w:val="00FB6CCA"/>
    <w:rPr>
      <w:rFonts w:ascii="Arial" w:hAnsi="Arial"/>
      <w:i/>
      <w:color w:val="4D4D4C"/>
      <w:sz w:val="22"/>
      <w:szCs w:val="24"/>
      <w:lang w:eastAsia="en-US"/>
    </w:rPr>
  </w:style>
  <w:style w:type="paragraph" w:customStyle="1" w:styleId="Aufzhlung">
    <w:name w:val="Aufzählung"/>
    <w:qFormat/>
    <w:rsid w:val="00832E68"/>
    <w:pPr>
      <w:numPr>
        <w:numId w:val="4"/>
      </w:numPr>
      <w:ind w:left="357" w:hanging="357"/>
    </w:pPr>
    <w:rPr>
      <w:rFonts w:ascii="Arial" w:eastAsia="MS Mincho" w:hAnsi="Arial"/>
      <w:b/>
      <w:color w:val="000000"/>
      <w:sz w:val="22"/>
      <w:szCs w:val="18"/>
    </w:rPr>
  </w:style>
  <w:style w:type="paragraph" w:styleId="Titel">
    <w:name w:val="Title"/>
    <w:aliases w:val="Maginalien"/>
    <w:basedOn w:val="Standard"/>
    <w:next w:val="Standard"/>
    <w:link w:val="TitelZchn"/>
    <w:uiPriority w:val="10"/>
    <w:qFormat/>
    <w:rsid w:val="002D5BC3"/>
    <w:pPr>
      <w:spacing w:line="200" w:lineRule="exact"/>
      <w:contextualSpacing/>
    </w:pPr>
    <w:rPr>
      <w:rFonts w:eastAsia="Times New Roman"/>
      <w:spacing w:val="-10"/>
      <w:kern w:val="28"/>
      <w:sz w:val="16"/>
      <w:szCs w:val="56"/>
    </w:rPr>
  </w:style>
  <w:style w:type="character" w:customStyle="1" w:styleId="TitelZchn">
    <w:name w:val="Titel Zchn"/>
    <w:aliases w:val="Maginalien Zchn"/>
    <w:link w:val="Titel"/>
    <w:uiPriority w:val="10"/>
    <w:rsid w:val="002D5BC3"/>
    <w:rPr>
      <w:rFonts w:ascii="Arial" w:eastAsia="Times New Roman" w:hAnsi="Arial" w:cs="Times New Roman"/>
      <w:color w:val="000000"/>
      <w:spacing w:val="-10"/>
      <w:kern w:val="28"/>
      <w:sz w:val="16"/>
      <w:szCs w:val="56"/>
      <w:lang w:eastAsia="en-US"/>
    </w:rPr>
  </w:style>
  <w:style w:type="character" w:customStyle="1" w:styleId="berschrift1Zchn">
    <w:name w:val="Überschrift 1 Zchn"/>
    <w:link w:val="berschrift1"/>
    <w:uiPriority w:val="9"/>
    <w:rsid w:val="0090396B"/>
    <w:rPr>
      <w:rFonts w:ascii="Arial" w:eastAsia="Times New Roman" w:hAnsi="Arial" w:cs="Times New Roman"/>
      <w:b/>
      <w:color w:val="000000"/>
      <w:sz w:val="32"/>
      <w:szCs w:val="32"/>
      <w:lang w:eastAsia="en-US"/>
    </w:rPr>
  </w:style>
  <w:style w:type="character" w:customStyle="1" w:styleId="berschrift2Zchn">
    <w:name w:val="Überschrift 2 Zchn"/>
    <w:link w:val="berschrift2"/>
    <w:uiPriority w:val="9"/>
    <w:rsid w:val="002D5BC3"/>
    <w:rPr>
      <w:rFonts w:ascii="Arial" w:eastAsia="Times New Roman" w:hAnsi="Arial" w:cs="Times New Roman"/>
      <w:color w:val="C6243C"/>
      <w:sz w:val="28"/>
      <w:szCs w:val="26"/>
      <w:lang w:eastAsia="en-US"/>
    </w:rPr>
  </w:style>
  <w:style w:type="paragraph" w:styleId="Sprechblasentext">
    <w:name w:val="Balloon Text"/>
    <w:basedOn w:val="Standard"/>
    <w:link w:val="SprechblasentextZchn"/>
    <w:uiPriority w:val="99"/>
    <w:semiHidden/>
    <w:unhideWhenUsed/>
    <w:rsid w:val="00AF2BDB"/>
    <w:pPr>
      <w:spacing w:line="240" w:lineRule="auto"/>
    </w:pPr>
    <w:rPr>
      <w:rFonts w:ascii="Times New Roman" w:hAnsi="Times New Roman"/>
      <w:sz w:val="18"/>
      <w:szCs w:val="18"/>
    </w:rPr>
  </w:style>
  <w:style w:type="character" w:customStyle="1" w:styleId="SprechblasentextZchn">
    <w:name w:val="Sprechblasentext Zchn"/>
    <w:link w:val="Sprechblasentext"/>
    <w:uiPriority w:val="99"/>
    <w:semiHidden/>
    <w:rsid w:val="00AF2BDB"/>
    <w:rPr>
      <w:rFonts w:ascii="Times New Roman" w:hAnsi="Times New Roman"/>
      <w:color w:val="555555"/>
      <w:sz w:val="18"/>
      <w:szCs w:val="18"/>
      <w:lang w:eastAsia="en-US"/>
    </w:rPr>
  </w:style>
  <w:style w:type="character" w:styleId="Kommentarzeichen">
    <w:name w:val="annotation reference"/>
    <w:uiPriority w:val="99"/>
    <w:semiHidden/>
    <w:unhideWhenUsed/>
    <w:rsid w:val="004F09C1"/>
    <w:rPr>
      <w:sz w:val="16"/>
      <w:szCs w:val="16"/>
    </w:rPr>
  </w:style>
  <w:style w:type="paragraph" w:styleId="Kommentartext">
    <w:name w:val="annotation text"/>
    <w:basedOn w:val="Standard"/>
    <w:link w:val="KommentartextZchn"/>
    <w:uiPriority w:val="99"/>
    <w:semiHidden/>
    <w:unhideWhenUsed/>
    <w:rsid w:val="004F09C1"/>
    <w:pPr>
      <w:spacing w:line="240" w:lineRule="auto"/>
    </w:pPr>
    <w:rPr>
      <w:sz w:val="20"/>
      <w:szCs w:val="20"/>
    </w:rPr>
  </w:style>
  <w:style w:type="character" w:customStyle="1" w:styleId="KommentartextZchn">
    <w:name w:val="Kommentartext Zchn"/>
    <w:link w:val="Kommentartext"/>
    <w:uiPriority w:val="99"/>
    <w:semiHidden/>
    <w:rsid w:val="004F09C1"/>
    <w:rPr>
      <w:rFonts w:ascii="Arial" w:hAnsi="Arial"/>
      <w:color w:val="555555"/>
      <w:lang w:eastAsia="en-US"/>
    </w:rPr>
  </w:style>
  <w:style w:type="paragraph" w:styleId="Kommentarthema">
    <w:name w:val="annotation subject"/>
    <w:basedOn w:val="Kommentartext"/>
    <w:next w:val="Kommentartext"/>
    <w:link w:val="KommentarthemaZchn"/>
    <w:uiPriority w:val="99"/>
    <w:semiHidden/>
    <w:unhideWhenUsed/>
    <w:rsid w:val="004F09C1"/>
    <w:rPr>
      <w:b/>
      <w:bCs/>
    </w:rPr>
  </w:style>
  <w:style w:type="character" w:customStyle="1" w:styleId="KommentarthemaZchn">
    <w:name w:val="Kommentarthema Zchn"/>
    <w:link w:val="Kommentarthema"/>
    <w:uiPriority w:val="99"/>
    <w:semiHidden/>
    <w:rsid w:val="004F09C1"/>
    <w:rPr>
      <w:rFonts w:ascii="Arial" w:hAnsi="Arial"/>
      <w:b/>
      <w:bCs/>
      <w:color w:val="555555"/>
      <w:lang w:eastAsia="en-US"/>
    </w:rPr>
  </w:style>
  <w:style w:type="paragraph" w:styleId="berarbeitung">
    <w:name w:val="Revision"/>
    <w:hidden/>
    <w:uiPriority w:val="99"/>
    <w:semiHidden/>
    <w:rsid w:val="00C2067A"/>
    <w:rPr>
      <w:rFonts w:ascii="Arial" w:hAnsi="Arial"/>
      <w:color w:val="555555"/>
      <w:sz w:val="22"/>
      <w:szCs w:val="24"/>
      <w:lang w:eastAsia="en-US"/>
    </w:rPr>
  </w:style>
  <w:style w:type="paragraph" w:customStyle="1" w:styleId="StandardHervorhebungrot">
    <w:name w:val="Standard Hervorhebung rot"/>
    <w:basedOn w:val="berschrift2"/>
    <w:qFormat/>
    <w:rsid w:val="002B10C1"/>
    <w:pPr>
      <w:spacing w:line="220" w:lineRule="exact"/>
      <w:ind w:right="1831"/>
    </w:pPr>
    <w:rPr>
      <w:rFonts w:eastAsia="Calibri"/>
      <w:b/>
      <w:sz w:val="22"/>
    </w:rPr>
  </w:style>
  <w:style w:type="character" w:styleId="Hyperlink">
    <w:name w:val="Hyperlink"/>
    <w:basedOn w:val="Absatz-Standardschriftart"/>
    <w:uiPriority w:val="99"/>
    <w:unhideWhenUsed/>
    <w:rsid w:val="00BD0D1E"/>
    <w:rPr>
      <w:color w:val="0563C1" w:themeColor="hyperlink"/>
      <w:u w:val="single"/>
    </w:rPr>
  </w:style>
  <w:style w:type="character" w:customStyle="1" w:styleId="NichtaufgelsteErwhnung1">
    <w:name w:val="Nicht aufgelöste Erwähnung1"/>
    <w:basedOn w:val="Absatz-Standardschriftart"/>
    <w:uiPriority w:val="99"/>
    <w:semiHidden/>
    <w:unhideWhenUsed/>
    <w:rsid w:val="00BD0D1E"/>
    <w:rPr>
      <w:color w:val="605E5C"/>
      <w:shd w:val="clear" w:color="auto" w:fill="E1DFDD"/>
    </w:rPr>
  </w:style>
  <w:style w:type="character" w:styleId="BesuchterLink">
    <w:name w:val="FollowedHyperlink"/>
    <w:basedOn w:val="Absatz-Standardschriftart"/>
    <w:uiPriority w:val="99"/>
    <w:semiHidden/>
    <w:unhideWhenUsed/>
    <w:rsid w:val="00BD0D1E"/>
    <w:rPr>
      <w:color w:val="954F72" w:themeColor="followedHyperlink"/>
      <w:u w:val="single"/>
    </w:rPr>
  </w:style>
  <w:style w:type="character" w:customStyle="1" w:styleId="NichtaufgelsteErwhnung2">
    <w:name w:val="Nicht aufgelöste Erwähnung2"/>
    <w:basedOn w:val="Absatz-Standardschriftart"/>
    <w:uiPriority w:val="99"/>
    <w:semiHidden/>
    <w:unhideWhenUsed/>
    <w:rsid w:val="009E50C2"/>
    <w:rPr>
      <w:color w:val="605E5C"/>
      <w:shd w:val="clear" w:color="auto" w:fill="E1DFDD"/>
    </w:rPr>
  </w:style>
  <w:style w:type="character" w:customStyle="1" w:styleId="NichtaufgelsteErwhnung3">
    <w:name w:val="Nicht aufgelöste Erwähnung3"/>
    <w:basedOn w:val="Absatz-Standardschriftart"/>
    <w:uiPriority w:val="99"/>
    <w:semiHidden/>
    <w:unhideWhenUsed/>
    <w:rsid w:val="004E15FF"/>
    <w:rPr>
      <w:color w:val="605E5C"/>
      <w:shd w:val="clear" w:color="auto" w:fill="E1DFDD"/>
    </w:rPr>
  </w:style>
  <w:style w:type="paragraph" w:styleId="Listenabsatz">
    <w:name w:val="List Paragraph"/>
    <w:basedOn w:val="Standard"/>
    <w:uiPriority w:val="34"/>
    <w:qFormat/>
    <w:rsid w:val="004E15FF"/>
    <w:pPr>
      <w:ind w:left="720"/>
      <w:contextualSpacing/>
    </w:pPr>
  </w:style>
  <w:style w:type="character" w:styleId="Fett">
    <w:name w:val="Strong"/>
    <w:basedOn w:val="Absatz-Standardschriftart"/>
    <w:uiPriority w:val="22"/>
    <w:qFormat/>
    <w:rsid w:val="00FE7269"/>
    <w:rPr>
      <w:b/>
      <w:bCs/>
    </w:rPr>
  </w:style>
  <w:style w:type="character" w:styleId="NichtaufgelsteErwhnung">
    <w:name w:val="Unresolved Mention"/>
    <w:basedOn w:val="Absatz-Standardschriftart"/>
    <w:uiPriority w:val="99"/>
    <w:semiHidden/>
    <w:unhideWhenUsed/>
    <w:rsid w:val="00FB2279"/>
    <w:rPr>
      <w:color w:val="605E5C"/>
      <w:shd w:val="clear" w:color="auto" w:fill="E1DFDD"/>
    </w:rPr>
  </w:style>
  <w:style w:type="paragraph" w:styleId="Fuzeile">
    <w:name w:val="footer"/>
    <w:basedOn w:val="Standard"/>
    <w:link w:val="FuzeileZchn"/>
    <w:uiPriority w:val="99"/>
    <w:unhideWhenUsed/>
    <w:rsid w:val="00A87F9B"/>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A87F9B"/>
    <w:rPr>
      <w:rFonts w:ascii="Arial" w:hAnsi="Arial"/>
      <w:color w:val="000000"/>
      <w:sz w:val="22"/>
      <w:szCs w:val="24"/>
      <w:lang w:eastAsia="en-US"/>
    </w:rPr>
  </w:style>
  <w:style w:type="character" w:styleId="Seitenzahl">
    <w:name w:val="page number"/>
    <w:basedOn w:val="Absatz-Standardschriftart"/>
    <w:uiPriority w:val="99"/>
    <w:semiHidden/>
    <w:unhideWhenUsed/>
    <w:rsid w:val="00A87F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2552932">
      <w:bodyDiv w:val="1"/>
      <w:marLeft w:val="0"/>
      <w:marRight w:val="0"/>
      <w:marTop w:val="0"/>
      <w:marBottom w:val="0"/>
      <w:divBdr>
        <w:top w:val="none" w:sz="0" w:space="0" w:color="auto"/>
        <w:left w:val="none" w:sz="0" w:space="0" w:color="auto"/>
        <w:bottom w:val="none" w:sz="0" w:space="0" w:color="auto"/>
        <w:right w:val="none" w:sz="0" w:space="0" w:color="auto"/>
      </w:divBdr>
      <w:divsChild>
        <w:div w:id="321784821">
          <w:marLeft w:val="0"/>
          <w:marRight w:val="0"/>
          <w:marTop w:val="0"/>
          <w:marBottom w:val="0"/>
          <w:divBdr>
            <w:top w:val="none" w:sz="0" w:space="0" w:color="auto"/>
            <w:left w:val="none" w:sz="0" w:space="0" w:color="auto"/>
            <w:bottom w:val="none" w:sz="0" w:space="0" w:color="auto"/>
            <w:right w:val="none" w:sz="0" w:space="0" w:color="auto"/>
          </w:divBdr>
          <w:divsChild>
            <w:div w:id="698242645">
              <w:marLeft w:val="0"/>
              <w:marRight w:val="0"/>
              <w:marTop w:val="0"/>
              <w:marBottom w:val="0"/>
              <w:divBdr>
                <w:top w:val="none" w:sz="0" w:space="0" w:color="auto"/>
                <w:left w:val="none" w:sz="0" w:space="0" w:color="auto"/>
                <w:bottom w:val="none" w:sz="0" w:space="0" w:color="auto"/>
                <w:right w:val="none" w:sz="0" w:space="0" w:color="auto"/>
              </w:divBdr>
              <w:divsChild>
                <w:div w:id="1694380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3637053">
      <w:bodyDiv w:val="1"/>
      <w:marLeft w:val="0"/>
      <w:marRight w:val="0"/>
      <w:marTop w:val="0"/>
      <w:marBottom w:val="0"/>
      <w:divBdr>
        <w:top w:val="none" w:sz="0" w:space="0" w:color="auto"/>
        <w:left w:val="none" w:sz="0" w:space="0" w:color="auto"/>
        <w:bottom w:val="none" w:sz="0" w:space="0" w:color="auto"/>
        <w:right w:val="none" w:sz="0" w:space="0" w:color="auto"/>
      </w:divBdr>
      <w:divsChild>
        <w:div w:id="504176895">
          <w:marLeft w:val="0"/>
          <w:marRight w:val="0"/>
          <w:marTop w:val="0"/>
          <w:marBottom w:val="0"/>
          <w:divBdr>
            <w:top w:val="none" w:sz="0" w:space="0" w:color="auto"/>
            <w:left w:val="none" w:sz="0" w:space="0" w:color="auto"/>
            <w:bottom w:val="none" w:sz="0" w:space="0" w:color="auto"/>
            <w:right w:val="none" w:sz="0" w:space="0" w:color="auto"/>
          </w:divBdr>
        </w:div>
        <w:div w:id="59829173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33908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9471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5A212D-D4E0-402C-B78B-F158597B63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2829</Words>
  <Characters>17825</Characters>
  <Application>Microsoft Office Word</Application>
  <DocSecurity>0</DocSecurity>
  <Lines>148</Lines>
  <Paragraphs>41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20613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Rüdiger Abele</dc:creator>
  <cp:keywords/>
  <dc:description/>
  <cp:lastModifiedBy>Mario Pistorius</cp:lastModifiedBy>
  <cp:revision>3</cp:revision>
  <cp:lastPrinted>2021-05-05T12:08:00Z</cp:lastPrinted>
  <dcterms:created xsi:type="dcterms:W3CDTF">2021-09-14T07:09:00Z</dcterms:created>
  <dcterms:modified xsi:type="dcterms:W3CDTF">2021-09-14T07:24:00Z</dcterms:modified>
</cp:coreProperties>
</file>