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B5EED" w14:textId="71FB7709" w:rsidR="00F938A6" w:rsidRDefault="0030077D" w:rsidP="006D60C5">
      <w:pPr>
        <w:spacing w:line="400" w:lineRule="exact"/>
        <w:ind w:right="2120"/>
        <w:rPr>
          <w:rStyle w:val="berschrift1Zchn"/>
          <w:rFonts w:eastAsia="Calibri"/>
        </w:rPr>
      </w:pPr>
      <w:r>
        <w:rPr>
          <w:noProof/>
        </w:rPr>
        <mc:AlternateContent>
          <mc:Choice Requires="wps">
            <w:drawing>
              <wp:anchor distT="0" distB="0" distL="114300" distR="114300" simplePos="0" relativeHeight="251657728" behindDoc="0" locked="0" layoutInCell="1" allowOverlap="1" wp14:anchorId="09B41444" wp14:editId="7EB43941">
                <wp:simplePos x="0" y="0"/>
                <wp:positionH relativeFrom="column">
                  <wp:posOffset>4832350</wp:posOffset>
                </wp:positionH>
                <wp:positionV relativeFrom="paragraph">
                  <wp:posOffset>-123190</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243467F3" w14:textId="6033C1C9" w:rsidR="00436749" w:rsidRPr="00FB6CCA" w:rsidRDefault="00F52CEB" w:rsidP="00436749">
                            <w:pPr>
                              <w:pStyle w:val="Titel"/>
                              <w:rPr>
                                <w:color w:val="4D4D4C"/>
                              </w:rPr>
                            </w:pPr>
                            <w:r>
                              <w:rPr>
                                <w:color w:val="4D4D4C"/>
                              </w:rPr>
                              <w:t>26</w:t>
                            </w:r>
                            <w:r w:rsidR="00914F1D" w:rsidRPr="00F52CEB">
                              <w:rPr>
                                <w:color w:val="4D4D4C"/>
                              </w:rPr>
                              <w:t>.</w:t>
                            </w:r>
                            <w:r w:rsidR="009C4D60" w:rsidRPr="00F52CEB">
                              <w:rPr>
                                <w:color w:val="4D4D4C"/>
                              </w:rPr>
                              <w:t xml:space="preserve"> </w:t>
                            </w:r>
                            <w:r w:rsidR="00087A7F" w:rsidRPr="00F52CEB">
                              <w:rPr>
                                <w:color w:val="4D4D4C"/>
                              </w:rPr>
                              <w:t>September</w:t>
                            </w:r>
                            <w:r w:rsidR="00087A7F">
                              <w:rPr>
                                <w:color w:val="4D4D4C"/>
                              </w:rPr>
                              <w:t xml:space="preserve"> </w:t>
                            </w:r>
                            <w:r w:rsidR="00914F1D">
                              <w:rPr>
                                <w:color w:val="4D4D4C"/>
                              </w:rPr>
                              <w:t>2023</w:t>
                            </w:r>
                          </w:p>
                          <w:p w14:paraId="09848F0D" w14:textId="5CA5B34F" w:rsidR="00436749" w:rsidRPr="00436749" w:rsidRDefault="00436749" w:rsidP="002D5BC3">
                            <w:pPr>
                              <w:pStyle w:val="berschrift2"/>
                            </w:pPr>
                            <w:r w:rsidRPr="00436749">
                              <w:t>Pressemitteilung</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" filled="f" stroked="f" strokeweight=".5pt">
                <v:textbox>
                  <w:txbxContent>
                    <w:p w14:paraId="243467F3" w14:textId="6033C1C9" w:rsidR="00436749" w:rsidRPr="00FB6CCA" w:rsidRDefault="00F52CEB" w:rsidP="00436749">
                      <w:pPr>
                        <w:pStyle w:val="Titel"/>
                        <w:rPr>
                          <w:color w:val="4D4D4C"/>
                        </w:rPr>
                      </w:pPr>
                      <w:r>
                        <w:rPr>
                          <w:color w:val="4D4D4C"/>
                        </w:rPr>
                        <w:t>26</w:t>
                      </w:r>
                      <w:r w:rsidR="00914F1D" w:rsidRPr="00F52CEB">
                        <w:rPr>
                          <w:color w:val="4D4D4C"/>
                        </w:rPr>
                        <w:t>.</w:t>
                      </w:r>
                      <w:r w:rsidR="009C4D60" w:rsidRPr="00F52CEB">
                        <w:rPr>
                          <w:color w:val="4D4D4C"/>
                        </w:rPr>
                        <w:t xml:space="preserve"> </w:t>
                      </w:r>
                      <w:r w:rsidR="00087A7F" w:rsidRPr="00F52CEB">
                        <w:rPr>
                          <w:color w:val="4D4D4C"/>
                        </w:rPr>
                        <w:t>September</w:t>
                      </w:r>
                      <w:r w:rsidR="00087A7F">
                        <w:rPr>
                          <w:color w:val="4D4D4C"/>
                        </w:rPr>
                        <w:t xml:space="preserve"> </w:t>
                      </w:r>
                      <w:r w:rsidR="00914F1D">
                        <w:rPr>
                          <w:color w:val="4D4D4C"/>
                        </w:rPr>
                        <w:t>2023</w:t>
                      </w:r>
                    </w:p>
                    <w:p w14:paraId="09848F0D" w14:textId="5CA5B34F" w:rsidR="00436749" w:rsidRPr="00436749" w:rsidRDefault="00436749" w:rsidP="002D5BC3">
                      <w:pPr>
                        <w:pStyle w:val="berschrift2"/>
                      </w:pPr>
                      <w:r w:rsidRPr="00436749">
                        <w:t>Pressemitteilung</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04665B">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756743">
        <w:rPr>
          <w:rStyle w:val="berschrift1Zchn"/>
          <w:rFonts w:eastAsia="Calibri"/>
        </w:rPr>
        <w:t>Kostenloser Licht- und Reifencheck der GTÜ</w:t>
      </w:r>
    </w:p>
    <w:p w14:paraId="426C29B6" w14:textId="77777777" w:rsidR="00D549F3" w:rsidRDefault="00D549F3" w:rsidP="006D60C5">
      <w:pPr>
        <w:spacing w:line="400" w:lineRule="exact"/>
        <w:ind w:right="2120"/>
        <w:rPr>
          <w:rStyle w:val="berschrift1Zchn"/>
          <w:rFonts w:eastAsia="Calibri"/>
        </w:rPr>
      </w:pPr>
    </w:p>
    <w:p w14:paraId="54F23D4D" w14:textId="528C4F1A" w:rsidR="00A81DAF" w:rsidRDefault="00756743" w:rsidP="00A81DAF">
      <w:pPr>
        <w:pStyle w:val="Aufzhlung"/>
        <w:numPr>
          <w:ilvl w:val="0"/>
          <w:numId w:val="10"/>
        </w:numPr>
      </w:pPr>
      <w:r>
        <w:t>Einfach bei einem teilnehmenden GTÜ-Partner vorfahren</w:t>
      </w:r>
    </w:p>
    <w:p w14:paraId="6C26834B" w14:textId="285A2DF0" w:rsidR="00A81DAF" w:rsidRDefault="00756743" w:rsidP="00A81DAF">
      <w:pPr>
        <w:pStyle w:val="Aufzhlung"/>
        <w:numPr>
          <w:ilvl w:val="0"/>
          <w:numId w:val="10"/>
        </w:numPr>
      </w:pPr>
      <w:r>
        <w:t>Prüfung aller Leuchten außen am Fahrzeug sowie der Reifen</w:t>
      </w:r>
    </w:p>
    <w:p w14:paraId="512E1923" w14:textId="32659D95" w:rsidR="00832E68" w:rsidRDefault="00756743" w:rsidP="00135F75">
      <w:pPr>
        <w:pStyle w:val="Aufzhlung"/>
        <w:numPr>
          <w:ilvl w:val="0"/>
          <w:numId w:val="10"/>
        </w:numPr>
        <w:ind w:left="357" w:right="2121" w:hanging="357"/>
      </w:pPr>
      <w:r>
        <w:t>Wichtiger Beitrag für die Sicherheit im Straßenverkehr</w:t>
      </w:r>
    </w:p>
    <w:p w14:paraId="27E167F4" w14:textId="77777777" w:rsidR="00135F75" w:rsidRDefault="00135F75" w:rsidP="00135F75">
      <w:pPr>
        <w:pStyle w:val="Aufzhlung"/>
        <w:numPr>
          <w:ilvl w:val="0"/>
          <w:numId w:val="0"/>
        </w:numPr>
        <w:ind w:left="357" w:hanging="357"/>
      </w:pPr>
    </w:p>
    <w:p w14:paraId="775C6C3A" w14:textId="5FF5E0EF" w:rsidR="001876AC" w:rsidRDefault="00832E68" w:rsidP="001876AC">
      <w:pPr>
        <w:ind w:right="2120"/>
        <w:rPr>
          <w:rFonts w:cs="Arial"/>
        </w:rPr>
      </w:pPr>
      <w:r w:rsidRPr="00832E68">
        <w:rPr>
          <w:color w:val="C6243C"/>
        </w:rPr>
        <w:t xml:space="preserve">__ </w:t>
      </w:r>
      <w:r w:rsidR="00914F1D" w:rsidRPr="005579C5">
        <w:rPr>
          <w:rFonts w:cs="Arial"/>
        </w:rPr>
        <w:t xml:space="preserve">Stuttgart. </w:t>
      </w:r>
      <w:r w:rsidR="001876AC">
        <w:rPr>
          <w:rFonts w:cs="Arial"/>
        </w:rPr>
        <w:t>Die Tage werden wieder kürzer und die Nächte länger</w:t>
      </w:r>
      <w:r w:rsidR="00605498">
        <w:rPr>
          <w:rFonts w:cs="Arial"/>
        </w:rPr>
        <w:t xml:space="preserve">, auch Nässe und Glätte stehen bevor. Ist das eigene Auto gut darauf vorbereitet? Hier gibt </w:t>
      </w:r>
      <w:r w:rsidR="001876AC">
        <w:rPr>
          <w:rFonts w:cs="Arial"/>
        </w:rPr>
        <w:t xml:space="preserve">der kostenlose Licht- und Reifencheck der GTÜ Gesellschaft für Technischen Überwachung </w:t>
      </w:r>
      <w:r w:rsidR="00605498">
        <w:rPr>
          <w:rFonts w:cs="Arial"/>
        </w:rPr>
        <w:t>einen wertvollen Hinweis</w:t>
      </w:r>
      <w:r w:rsidR="001876AC">
        <w:rPr>
          <w:rFonts w:cs="Arial"/>
        </w:rPr>
        <w:t>. Einfach bei einer teilnehmenden Prüfstelle vorbeifahren. Die Experten dort schauen, ob alle Fahrzeugleuchten ordnungsgemäß funktionieren. Ja? Dann gibt es eine Plakette für die Windschutzscheibe. Außerdem prüfen sie die Reifen auf Alter und Auffälligkeiten. Der GTÜ Licht- und Reifencheck ist ein wichtiger Beitrag zur Sicherheit im Straßenverkehr. Ganz abgesehen davon gibt er ein gutes Gefühl, wenn man mit dem Auto in Herbst und Winter unterwegs ist.</w:t>
      </w:r>
    </w:p>
    <w:p w14:paraId="42C6EF91" w14:textId="77777777" w:rsidR="00A24B8D" w:rsidRDefault="00756743" w:rsidP="001876AC">
      <w:pPr>
        <w:ind w:right="2120"/>
        <w:rPr>
          <w:rFonts w:cs="Arial"/>
        </w:rPr>
        <w:sectPr w:rsidR="00A24B8D" w:rsidSect="0004665B">
          <w:headerReference w:type="default" r:id="rId8"/>
          <w:pgSz w:w="11901" w:h="16840"/>
          <w:pgMar w:top="2835" w:right="1134" w:bottom="1843" w:left="1134" w:header="2608" w:footer="1928" w:gutter="0"/>
          <w:cols w:space="708"/>
          <w:docGrid w:linePitch="360"/>
        </w:sectPr>
      </w:pPr>
      <w:r w:rsidRPr="00832E68">
        <w:rPr>
          <w:color w:val="C6243C"/>
        </w:rPr>
        <w:t>__</w:t>
      </w:r>
      <w:r w:rsidRPr="005606F7">
        <w:rPr>
          <w:color w:val="000000" w:themeColor="text1"/>
        </w:rPr>
        <w:t xml:space="preserve"> </w:t>
      </w:r>
      <w:r w:rsidR="00574F34" w:rsidRPr="005606F7">
        <w:rPr>
          <w:color w:val="000000" w:themeColor="text1"/>
        </w:rPr>
        <w:t>Licht</w:t>
      </w:r>
      <w:r w:rsidR="004F0B61" w:rsidRPr="005606F7">
        <w:rPr>
          <w:color w:val="000000" w:themeColor="text1"/>
        </w:rPr>
        <w:t>check</w:t>
      </w:r>
      <w:r w:rsidR="00574F34" w:rsidRPr="005606F7">
        <w:rPr>
          <w:color w:val="000000" w:themeColor="text1"/>
        </w:rPr>
        <w:t xml:space="preserve">: </w:t>
      </w:r>
      <w:r w:rsidR="001876AC" w:rsidRPr="005606F7">
        <w:rPr>
          <w:rFonts w:cs="Arial"/>
          <w:color w:val="000000" w:themeColor="text1"/>
        </w:rPr>
        <w:t xml:space="preserve">Geprüft </w:t>
      </w:r>
      <w:r w:rsidR="001876AC">
        <w:rPr>
          <w:rFonts w:cs="Arial"/>
        </w:rPr>
        <w:t xml:space="preserve">werden </w:t>
      </w:r>
      <w:r w:rsidR="001876AC" w:rsidRPr="001876AC">
        <w:rPr>
          <w:rFonts w:cs="Arial"/>
        </w:rPr>
        <w:t xml:space="preserve">sämtliche Leuchten </w:t>
      </w:r>
      <w:r w:rsidR="00F54AFB">
        <w:rPr>
          <w:rFonts w:cs="Arial"/>
        </w:rPr>
        <w:t>außen am Fahrzeug</w:t>
      </w:r>
      <w:r w:rsidR="001876AC">
        <w:rPr>
          <w:rFonts w:cs="Arial"/>
        </w:rPr>
        <w:t xml:space="preserve">, also </w:t>
      </w:r>
      <w:r w:rsidR="001876AC" w:rsidRPr="001876AC">
        <w:rPr>
          <w:rFonts w:cs="Arial"/>
        </w:rPr>
        <w:t xml:space="preserve">Abblend- und Fernlicht </w:t>
      </w:r>
      <w:r w:rsidR="001876AC">
        <w:rPr>
          <w:rFonts w:cs="Arial"/>
        </w:rPr>
        <w:t xml:space="preserve">sowie </w:t>
      </w:r>
      <w:r w:rsidR="001876AC" w:rsidRPr="001876AC">
        <w:rPr>
          <w:rFonts w:cs="Arial"/>
        </w:rPr>
        <w:t xml:space="preserve">Bremsleuchten, Warnblinkanlage, Kennzeichenbeleuchtung und Begrenzungsleuchten. </w:t>
      </w:r>
      <w:r w:rsidR="001876AC">
        <w:rPr>
          <w:rFonts w:cs="Arial"/>
        </w:rPr>
        <w:t xml:space="preserve">Auch die </w:t>
      </w:r>
      <w:r w:rsidR="001876AC" w:rsidRPr="001876AC">
        <w:rPr>
          <w:rFonts w:cs="Arial"/>
        </w:rPr>
        <w:t xml:space="preserve">korrekte Einstellung </w:t>
      </w:r>
      <w:r w:rsidR="001876AC">
        <w:rPr>
          <w:rFonts w:cs="Arial"/>
        </w:rPr>
        <w:t>der Fahrscheinwerfer wird gecheckt. N</w:t>
      </w:r>
      <w:r w:rsidR="001876AC" w:rsidRPr="001876AC">
        <w:rPr>
          <w:rFonts w:cs="Arial"/>
        </w:rPr>
        <w:t xml:space="preserve">eben der Funktion </w:t>
      </w:r>
      <w:r w:rsidR="00F54AFB">
        <w:rPr>
          <w:rFonts w:cs="Arial"/>
        </w:rPr>
        <w:t>schauen die Experten</w:t>
      </w:r>
      <w:r w:rsidR="001876AC">
        <w:rPr>
          <w:rFonts w:cs="Arial"/>
        </w:rPr>
        <w:t xml:space="preserve"> an Leuchten </w:t>
      </w:r>
      <w:r w:rsidR="001876AC" w:rsidRPr="001876AC">
        <w:rPr>
          <w:rFonts w:cs="Arial"/>
        </w:rPr>
        <w:t xml:space="preserve">nach Beschädigungen, sicherer Befestigung und Dichtigkeit. </w:t>
      </w:r>
      <w:r w:rsidR="00F54AFB">
        <w:rPr>
          <w:rFonts w:cs="Arial"/>
        </w:rPr>
        <w:t xml:space="preserve">Und werfen einen kurzen Blick darauf, ob </w:t>
      </w:r>
      <w:r w:rsidR="001876AC">
        <w:rPr>
          <w:rFonts w:cs="Arial"/>
        </w:rPr>
        <w:t xml:space="preserve">die </w:t>
      </w:r>
      <w:r w:rsidR="001876AC" w:rsidRPr="001876AC">
        <w:rPr>
          <w:rFonts w:cs="Arial"/>
        </w:rPr>
        <w:t>korrekte</w:t>
      </w:r>
      <w:r w:rsidR="001876AC">
        <w:rPr>
          <w:rFonts w:cs="Arial"/>
        </w:rPr>
        <w:t>n</w:t>
      </w:r>
      <w:r w:rsidR="001876AC" w:rsidRPr="001876AC">
        <w:rPr>
          <w:rFonts w:cs="Arial"/>
        </w:rPr>
        <w:t xml:space="preserve"> Leuchtmittel</w:t>
      </w:r>
      <w:r w:rsidR="001876AC">
        <w:rPr>
          <w:rFonts w:cs="Arial"/>
        </w:rPr>
        <w:t xml:space="preserve"> montiert sind</w:t>
      </w:r>
      <w:r w:rsidR="001876AC" w:rsidRPr="001876AC">
        <w:rPr>
          <w:rFonts w:cs="Arial"/>
        </w:rPr>
        <w:t xml:space="preserve">. Denn </w:t>
      </w:r>
      <w:r w:rsidR="001876AC">
        <w:rPr>
          <w:rFonts w:cs="Arial"/>
        </w:rPr>
        <w:t>falsch eingesetzte oder verwechselte Leuchtmittel gibt es immer wieder.</w:t>
      </w:r>
    </w:p>
    <w:p w14:paraId="41E75EF5" w14:textId="40DBD3A2" w:rsidR="001876AC" w:rsidRPr="001876AC" w:rsidRDefault="00756743" w:rsidP="00756743">
      <w:pPr>
        <w:ind w:right="2120"/>
        <w:rPr>
          <w:rFonts w:cs="Arial"/>
        </w:rPr>
      </w:pPr>
      <w:r w:rsidRPr="00832E68">
        <w:rPr>
          <w:color w:val="C6243C"/>
        </w:rPr>
        <w:lastRenderedPageBreak/>
        <w:t xml:space="preserve">__ </w:t>
      </w:r>
      <w:r w:rsidR="00F54AFB">
        <w:rPr>
          <w:rFonts w:cs="Arial"/>
        </w:rPr>
        <w:t>Reifen</w:t>
      </w:r>
      <w:r w:rsidR="004F0B61">
        <w:rPr>
          <w:rFonts w:cs="Arial"/>
        </w:rPr>
        <w:t>check: Die Pneus am Auto</w:t>
      </w:r>
      <w:r w:rsidR="00F54AFB">
        <w:rPr>
          <w:rFonts w:cs="Arial"/>
        </w:rPr>
        <w:t xml:space="preserve"> sind unscheinbar – stellen aber den </w:t>
      </w:r>
      <w:r w:rsidR="004F0B61">
        <w:rPr>
          <w:rFonts w:cs="Arial"/>
        </w:rPr>
        <w:t xml:space="preserve">sehr sicherheitsrelevanten </w:t>
      </w:r>
      <w:r w:rsidR="00F54AFB">
        <w:rPr>
          <w:rFonts w:cs="Arial"/>
        </w:rPr>
        <w:t xml:space="preserve">Kontakt zur Fahrbahn her. Der Reifencheck umfasst die Profiltiefe, den Blick auf mögliche Fremdkörper </w:t>
      </w:r>
      <w:r w:rsidR="004F0B61">
        <w:rPr>
          <w:rFonts w:cs="Arial"/>
        </w:rPr>
        <w:t>in der Reifendecke</w:t>
      </w:r>
      <w:r w:rsidR="00F54AFB">
        <w:rPr>
          <w:rFonts w:cs="Arial"/>
        </w:rPr>
        <w:t xml:space="preserve">, den </w:t>
      </w:r>
      <w:r w:rsidR="00BB3E83">
        <w:rPr>
          <w:rFonts w:cs="Arial"/>
        </w:rPr>
        <w:t>Luftd</w:t>
      </w:r>
      <w:r w:rsidR="00F54AFB">
        <w:rPr>
          <w:rFonts w:cs="Arial"/>
        </w:rPr>
        <w:t xml:space="preserve">ruck, den Zustand von Ventilen und Felgen und ob der </w:t>
      </w:r>
      <w:r w:rsidR="001876AC" w:rsidRPr="001876AC">
        <w:rPr>
          <w:rFonts w:cs="Arial"/>
        </w:rPr>
        <w:t>Verschleiß unauffällig</w:t>
      </w:r>
      <w:r w:rsidR="00F54AFB">
        <w:rPr>
          <w:rFonts w:cs="Arial"/>
        </w:rPr>
        <w:t xml:space="preserve"> ist. Ungleich abgefahrene Reifen deuten beispielsweise auf einen Fahrwerkdefekt hin. Klar: Wer Winterreifen hat, sollte erst </w:t>
      </w:r>
      <w:r>
        <w:rPr>
          <w:rFonts w:cs="Arial"/>
        </w:rPr>
        <w:t xml:space="preserve">nach deren Montage zum </w:t>
      </w:r>
      <w:r w:rsidR="001876AC" w:rsidRPr="001876AC">
        <w:rPr>
          <w:rFonts w:cs="Arial"/>
        </w:rPr>
        <w:t xml:space="preserve">Licht- und Reifencheck </w:t>
      </w:r>
      <w:r>
        <w:rPr>
          <w:rFonts w:cs="Arial"/>
        </w:rPr>
        <w:t xml:space="preserve">fahren. </w:t>
      </w:r>
      <w:r w:rsidR="001876AC" w:rsidRPr="001876AC">
        <w:rPr>
          <w:rFonts w:cs="Arial"/>
        </w:rPr>
        <w:t xml:space="preserve">Ganzjahresreifen </w:t>
      </w:r>
      <w:r>
        <w:rPr>
          <w:rFonts w:cs="Arial"/>
        </w:rPr>
        <w:t xml:space="preserve">können </w:t>
      </w:r>
      <w:r w:rsidR="001876AC" w:rsidRPr="001876AC">
        <w:rPr>
          <w:rFonts w:cs="Arial"/>
        </w:rPr>
        <w:t xml:space="preserve">jederzeit </w:t>
      </w:r>
      <w:r>
        <w:rPr>
          <w:rFonts w:cs="Arial"/>
        </w:rPr>
        <w:t>gecheckt werden</w:t>
      </w:r>
      <w:r w:rsidR="001876AC" w:rsidRPr="001876AC">
        <w:rPr>
          <w:rFonts w:cs="Arial"/>
        </w:rPr>
        <w:t>.</w:t>
      </w:r>
    </w:p>
    <w:p w14:paraId="6432A1DC" w14:textId="4F342193" w:rsidR="001876AC" w:rsidRPr="001876AC" w:rsidRDefault="00756743" w:rsidP="001876AC">
      <w:pPr>
        <w:ind w:right="2120"/>
        <w:rPr>
          <w:rFonts w:cs="Arial"/>
        </w:rPr>
      </w:pPr>
      <w:r w:rsidRPr="00832E68">
        <w:rPr>
          <w:color w:val="C6243C"/>
        </w:rPr>
        <w:t xml:space="preserve">__ </w:t>
      </w:r>
      <w:r w:rsidR="001876AC" w:rsidRPr="001876AC">
        <w:rPr>
          <w:rFonts w:cs="Arial"/>
        </w:rPr>
        <w:t>„</w:t>
      </w:r>
      <w:r>
        <w:rPr>
          <w:rFonts w:cs="Arial"/>
        </w:rPr>
        <w:t>V</w:t>
      </w:r>
      <w:r w:rsidR="001876AC" w:rsidRPr="001876AC">
        <w:rPr>
          <w:rFonts w:cs="Arial"/>
        </w:rPr>
        <w:t>on O bis O“ – von Oktober bis Ostern</w:t>
      </w:r>
      <w:r>
        <w:rPr>
          <w:rFonts w:cs="Arial"/>
        </w:rPr>
        <w:t xml:space="preserve">: Das ist die Faustregel für den Einsatzzeitraum von Winterreifen. </w:t>
      </w:r>
      <w:r w:rsidR="001876AC" w:rsidRPr="001876AC">
        <w:rPr>
          <w:rFonts w:cs="Arial"/>
        </w:rPr>
        <w:t xml:space="preserve">Denn ihre Vorteile spielen sie nicht erst bei Schnee und Eis aus. Schon bei Temperaturen im einstelligen Grad-Celsius-Bereich und bei nasser Fahrbahn verbessern sie das Fahrverhalten merklich. Denn </w:t>
      </w:r>
      <w:r>
        <w:rPr>
          <w:rFonts w:cs="Arial"/>
        </w:rPr>
        <w:t xml:space="preserve">ihre </w:t>
      </w:r>
      <w:r w:rsidR="001876AC" w:rsidRPr="001876AC">
        <w:rPr>
          <w:rFonts w:cs="Arial"/>
        </w:rPr>
        <w:t xml:space="preserve">Gummimischung härtet bei Kälte nicht aus – im Gegensatz zu Sommerreifen. Auch </w:t>
      </w:r>
      <w:r>
        <w:rPr>
          <w:rFonts w:cs="Arial"/>
        </w:rPr>
        <w:t xml:space="preserve">das kräftigere Profil </w:t>
      </w:r>
      <w:r w:rsidR="001876AC" w:rsidRPr="001876AC">
        <w:rPr>
          <w:rFonts w:cs="Arial"/>
        </w:rPr>
        <w:t xml:space="preserve">trägt zum besseren Grip bei. </w:t>
      </w:r>
      <w:r>
        <w:rPr>
          <w:rFonts w:cs="Arial"/>
        </w:rPr>
        <w:t xml:space="preserve">Mindestens </w:t>
      </w:r>
      <w:r w:rsidR="001876AC" w:rsidRPr="001876AC">
        <w:rPr>
          <w:rFonts w:cs="Arial"/>
        </w:rPr>
        <w:t xml:space="preserve">vier Millimeter </w:t>
      </w:r>
      <w:r w:rsidR="0054372A">
        <w:rPr>
          <w:rFonts w:cs="Arial"/>
        </w:rPr>
        <w:t xml:space="preserve">Profiltiefe </w:t>
      </w:r>
      <w:r w:rsidR="001876AC" w:rsidRPr="001876AC">
        <w:rPr>
          <w:rFonts w:cs="Arial"/>
        </w:rPr>
        <w:t xml:space="preserve">sollten </w:t>
      </w:r>
      <w:r>
        <w:rPr>
          <w:rFonts w:cs="Arial"/>
        </w:rPr>
        <w:t xml:space="preserve">Winterreifen </w:t>
      </w:r>
      <w:r w:rsidR="0054372A">
        <w:rPr>
          <w:rFonts w:cs="Arial"/>
        </w:rPr>
        <w:t xml:space="preserve">deshalb </w:t>
      </w:r>
      <w:r>
        <w:rPr>
          <w:rFonts w:cs="Arial"/>
        </w:rPr>
        <w:t>haben</w:t>
      </w:r>
      <w:r w:rsidR="0054372A">
        <w:rPr>
          <w:rFonts w:cs="Arial"/>
        </w:rPr>
        <w:t>, damit der Effekt zum Tragen kommt</w:t>
      </w:r>
      <w:r w:rsidR="001876AC" w:rsidRPr="001876AC">
        <w:rPr>
          <w:rFonts w:cs="Arial"/>
        </w:rPr>
        <w:t>.</w:t>
      </w:r>
    </w:p>
    <w:p w14:paraId="0578725B" w14:textId="47294499" w:rsidR="001876AC" w:rsidRPr="001876AC" w:rsidRDefault="00756743" w:rsidP="001876AC">
      <w:pPr>
        <w:ind w:right="2120"/>
        <w:rPr>
          <w:rFonts w:cs="Arial"/>
        </w:rPr>
      </w:pPr>
      <w:r w:rsidRPr="00832E68">
        <w:rPr>
          <w:color w:val="C6243C"/>
        </w:rPr>
        <w:t xml:space="preserve">__ </w:t>
      </w:r>
      <w:r>
        <w:rPr>
          <w:rFonts w:cs="Arial"/>
        </w:rPr>
        <w:t xml:space="preserve">Falls der Kauf neuer Winterreifen ansteht: </w:t>
      </w:r>
      <w:r w:rsidR="001876AC" w:rsidRPr="001876AC">
        <w:rPr>
          <w:rFonts w:cs="Arial"/>
        </w:rPr>
        <w:t xml:space="preserve">Der Blick in den aktuellen Test der GTÜ kann </w:t>
      </w:r>
      <w:r>
        <w:rPr>
          <w:rFonts w:cs="Arial"/>
        </w:rPr>
        <w:t>Orientierung geben</w:t>
      </w:r>
      <w:r w:rsidR="001876AC" w:rsidRPr="001876AC">
        <w:rPr>
          <w:rFonts w:cs="Arial"/>
        </w:rPr>
        <w:t xml:space="preserve">. Diesmal </w:t>
      </w:r>
      <w:r>
        <w:rPr>
          <w:rFonts w:cs="Arial"/>
        </w:rPr>
        <w:t xml:space="preserve">wurden </w:t>
      </w:r>
      <w:r w:rsidR="00BB3E83" w:rsidRPr="008F2495">
        <w:rPr>
          <w:rFonts w:cs="Arial"/>
        </w:rPr>
        <w:t>Winterr</w:t>
      </w:r>
      <w:r w:rsidR="001876AC" w:rsidRPr="008F2495">
        <w:rPr>
          <w:rFonts w:cs="Arial"/>
        </w:rPr>
        <w:t>eifen</w:t>
      </w:r>
      <w:r w:rsidR="001876AC" w:rsidRPr="005606F7">
        <w:rPr>
          <w:rFonts w:cs="Arial"/>
        </w:rPr>
        <w:t xml:space="preserve"> der Dimension </w:t>
      </w:r>
      <w:r w:rsidR="008F2495">
        <w:rPr>
          <w:rFonts w:cs="Arial"/>
        </w:rPr>
        <w:t>235/55 R18</w:t>
      </w:r>
      <w:r w:rsidR="001876AC" w:rsidRPr="001876AC">
        <w:rPr>
          <w:rFonts w:cs="Arial"/>
        </w:rPr>
        <w:t xml:space="preserve"> </w:t>
      </w:r>
      <w:r w:rsidR="008F2495">
        <w:rPr>
          <w:rFonts w:cs="Arial"/>
        </w:rPr>
        <w:t xml:space="preserve">für SUV </w:t>
      </w:r>
      <w:r>
        <w:rPr>
          <w:rFonts w:cs="Arial"/>
        </w:rPr>
        <w:t>untersucht</w:t>
      </w:r>
      <w:r w:rsidR="001876AC" w:rsidRPr="001876AC">
        <w:rPr>
          <w:rFonts w:cs="Arial"/>
        </w:rPr>
        <w:t xml:space="preserve">. Der Test ist </w:t>
      </w:r>
      <w:r w:rsidR="00F52CEB">
        <w:rPr>
          <w:rFonts w:cs="Arial"/>
        </w:rPr>
        <w:t>hier</w:t>
      </w:r>
      <w:r w:rsidR="001876AC" w:rsidRPr="001876AC">
        <w:rPr>
          <w:rFonts w:cs="Arial"/>
        </w:rPr>
        <w:t xml:space="preserve"> zu finden</w:t>
      </w:r>
      <w:r w:rsidR="00F52CEB">
        <w:rPr>
          <w:rFonts w:cs="Arial"/>
        </w:rPr>
        <w:t xml:space="preserve">: </w:t>
      </w:r>
      <w:r w:rsidR="00F52CEB">
        <w:rPr>
          <w:rFonts w:cs="Arial"/>
        </w:rPr>
        <w:br/>
      </w:r>
      <w:hyperlink r:id="rId9" w:history="1">
        <w:r w:rsidR="00F52CEB" w:rsidRPr="00F52CEB">
          <w:rPr>
            <w:rStyle w:val="Hyperlink"/>
            <w:rFonts w:cs="Arial"/>
          </w:rPr>
          <w:t>https://www.gtue.news/partner/winterreifentest-2023-premiumhersteller-versus-guenstige-anbieter/</w:t>
        </w:r>
      </w:hyperlink>
    </w:p>
    <w:p w14:paraId="78C7C314" w14:textId="1C64FC69" w:rsidR="001876AC" w:rsidRPr="001876AC" w:rsidRDefault="00756743" w:rsidP="001876AC">
      <w:pPr>
        <w:ind w:right="2120"/>
        <w:rPr>
          <w:rFonts w:cs="Arial"/>
        </w:rPr>
      </w:pPr>
      <w:r w:rsidRPr="00832E68">
        <w:rPr>
          <w:color w:val="C6243C"/>
        </w:rPr>
        <w:t xml:space="preserve">__ </w:t>
      </w:r>
      <w:r>
        <w:rPr>
          <w:rFonts w:cs="Arial"/>
        </w:rPr>
        <w:t>Wer im Winter mit den richtigen Reifen fährt, ist auch rechtlich a</w:t>
      </w:r>
      <w:r w:rsidR="001876AC" w:rsidRPr="001876AC">
        <w:rPr>
          <w:rFonts w:cs="Arial"/>
        </w:rPr>
        <w:t xml:space="preserve">uf der sicheren Seite. </w:t>
      </w:r>
      <w:r>
        <w:rPr>
          <w:rFonts w:cs="Arial"/>
        </w:rPr>
        <w:t>I</w:t>
      </w:r>
      <w:r w:rsidR="001876AC" w:rsidRPr="001876AC">
        <w:rPr>
          <w:rFonts w:cs="Arial"/>
        </w:rPr>
        <w:t xml:space="preserve">n der Bundesrepublik Deutschland </w:t>
      </w:r>
      <w:r>
        <w:rPr>
          <w:rFonts w:cs="Arial"/>
        </w:rPr>
        <w:t xml:space="preserve">gilt </w:t>
      </w:r>
      <w:r w:rsidR="001876AC" w:rsidRPr="001876AC">
        <w:rPr>
          <w:rFonts w:cs="Arial"/>
        </w:rPr>
        <w:t xml:space="preserve">eine sogenannte „situative Winterreifenpflicht“. </w:t>
      </w:r>
      <w:r>
        <w:rPr>
          <w:rFonts w:cs="Arial"/>
        </w:rPr>
        <w:t>B</w:t>
      </w:r>
      <w:r w:rsidR="001876AC" w:rsidRPr="001876AC">
        <w:rPr>
          <w:rFonts w:cs="Arial"/>
        </w:rPr>
        <w:t xml:space="preserve">ei Glatteis, Schneeglätte, Schneematsch sowie Eis- oder Reifglätte </w:t>
      </w:r>
      <w:r>
        <w:rPr>
          <w:rFonts w:cs="Arial"/>
        </w:rPr>
        <w:t xml:space="preserve">darf </w:t>
      </w:r>
      <w:r w:rsidR="001876AC" w:rsidRPr="001876AC">
        <w:rPr>
          <w:rFonts w:cs="Arial"/>
        </w:rPr>
        <w:t xml:space="preserve">ein Auto nur </w:t>
      </w:r>
      <w:r w:rsidR="00DE3624">
        <w:rPr>
          <w:rFonts w:cs="Arial"/>
        </w:rPr>
        <w:t xml:space="preserve">unterwegs sein, wenn </w:t>
      </w:r>
      <w:r w:rsidR="001876AC" w:rsidRPr="001876AC">
        <w:rPr>
          <w:rFonts w:cs="Arial"/>
        </w:rPr>
        <w:t xml:space="preserve">zugelassene Winterreifen oder Allwetterreifen („M+S“-Reifen) </w:t>
      </w:r>
      <w:r w:rsidR="00DE3624">
        <w:rPr>
          <w:rFonts w:cs="Arial"/>
        </w:rPr>
        <w:t>montiert sind</w:t>
      </w:r>
      <w:r w:rsidR="001876AC" w:rsidRPr="001876AC">
        <w:rPr>
          <w:rFonts w:cs="Arial"/>
        </w:rPr>
        <w:t xml:space="preserve">. Zu erkennen sind die entsprechenden Reifen am </w:t>
      </w:r>
      <w:r>
        <w:rPr>
          <w:rFonts w:cs="Arial"/>
        </w:rPr>
        <w:t>Schneeflocken</w:t>
      </w:r>
      <w:r w:rsidR="001876AC" w:rsidRPr="001876AC">
        <w:rPr>
          <w:rFonts w:cs="Arial"/>
        </w:rPr>
        <w:t>-Symbol</w:t>
      </w:r>
      <w:r>
        <w:rPr>
          <w:rFonts w:cs="Arial"/>
        </w:rPr>
        <w:t xml:space="preserve"> auf der Flanke</w:t>
      </w:r>
      <w:r w:rsidR="001876AC" w:rsidRPr="001876AC">
        <w:rPr>
          <w:rFonts w:cs="Arial"/>
        </w:rPr>
        <w:t>. Für reine Winterreifen ist das Logo bereits seit 2018 vorgeschrieben</w:t>
      </w:r>
      <w:r>
        <w:rPr>
          <w:rFonts w:cs="Arial"/>
        </w:rPr>
        <w:t xml:space="preserve">. Ab 2024 gilt es auch für </w:t>
      </w:r>
      <w:r w:rsidR="001876AC" w:rsidRPr="001876AC">
        <w:rPr>
          <w:rFonts w:cs="Arial"/>
        </w:rPr>
        <w:t>„M+S“-Reifen.</w:t>
      </w:r>
    </w:p>
    <w:p w14:paraId="2293D50C" w14:textId="7F5B31DF" w:rsidR="001876AC" w:rsidRDefault="001876AC" w:rsidP="001876AC">
      <w:pPr>
        <w:ind w:right="2120"/>
        <w:rPr>
          <w:rFonts w:cs="Arial"/>
        </w:rPr>
      </w:pPr>
    </w:p>
    <w:p w14:paraId="6895228F" w14:textId="3C5BAD2E" w:rsidR="00756743" w:rsidRDefault="00756743" w:rsidP="001876AC">
      <w:pPr>
        <w:ind w:right="2120"/>
        <w:rPr>
          <w:rFonts w:cs="Arial"/>
        </w:rPr>
      </w:pPr>
    </w:p>
    <w:p w14:paraId="240F8066" w14:textId="01BD95DC" w:rsidR="00756743" w:rsidRDefault="00756743" w:rsidP="001876AC">
      <w:pPr>
        <w:ind w:right="2120"/>
        <w:rPr>
          <w:rFonts w:cs="Arial"/>
        </w:rPr>
      </w:pPr>
    </w:p>
    <w:p w14:paraId="22F2AC7F" w14:textId="77777777" w:rsidR="00E36770" w:rsidRDefault="00E36770" w:rsidP="00914F1D">
      <w:pPr>
        <w:ind w:right="2120"/>
      </w:pPr>
    </w:p>
    <w:p w14:paraId="54BBC885" w14:textId="77777777" w:rsidR="00A24B8D" w:rsidRDefault="00A24B8D" w:rsidP="00914F1D">
      <w:pPr>
        <w:ind w:right="2120"/>
      </w:pPr>
    </w:p>
    <w:p w14:paraId="35E03EE9" w14:textId="77777777" w:rsidR="00A24B8D" w:rsidRDefault="00A24B8D" w:rsidP="00914F1D">
      <w:pPr>
        <w:ind w:right="2120"/>
      </w:pPr>
    </w:p>
    <w:p w14:paraId="2EE9CE69" w14:textId="77777777" w:rsidR="00A24B8D" w:rsidRDefault="00A24B8D" w:rsidP="00914F1D">
      <w:pPr>
        <w:ind w:right="2120"/>
      </w:pPr>
    </w:p>
    <w:p w14:paraId="55BD86D7" w14:textId="77777777" w:rsidR="00A24B8D" w:rsidRDefault="00A24B8D" w:rsidP="00914F1D">
      <w:pPr>
        <w:ind w:right="2120"/>
      </w:pPr>
    </w:p>
    <w:p w14:paraId="65731A52" w14:textId="77777777" w:rsidR="00A24B8D" w:rsidRDefault="00A24B8D" w:rsidP="00914F1D">
      <w:pPr>
        <w:ind w:right="2120"/>
      </w:pPr>
    </w:p>
    <w:p w14:paraId="3AEF5AC6" w14:textId="77777777" w:rsidR="00A24B8D" w:rsidRDefault="00A24B8D" w:rsidP="00914F1D">
      <w:pPr>
        <w:ind w:right="2120"/>
      </w:pPr>
    </w:p>
    <w:p w14:paraId="6B9A8826" w14:textId="77777777" w:rsidR="00A24B8D" w:rsidRDefault="00A24B8D" w:rsidP="00914F1D">
      <w:pPr>
        <w:ind w:right="2120"/>
      </w:pPr>
    </w:p>
    <w:p w14:paraId="3FC1AA57" w14:textId="77777777" w:rsidR="00A24B8D" w:rsidRDefault="00A24B8D" w:rsidP="00914F1D">
      <w:pPr>
        <w:ind w:right="2120"/>
      </w:pPr>
    </w:p>
    <w:p w14:paraId="28CB0EFA" w14:textId="77777777" w:rsidR="00A24B8D" w:rsidRDefault="00A24B8D" w:rsidP="00914F1D">
      <w:pPr>
        <w:ind w:right="2120"/>
      </w:pPr>
    </w:p>
    <w:p w14:paraId="571412F0" w14:textId="77777777" w:rsidR="00A24B8D" w:rsidRDefault="00A24B8D" w:rsidP="00914F1D">
      <w:pPr>
        <w:ind w:right="2120"/>
      </w:pPr>
    </w:p>
    <w:p w14:paraId="582C951A" w14:textId="77777777" w:rsidR="00A24B8D" w:rsidRDefault="00A24B8D" w:rsidP="00914F1D">
      <w:pPr>
        <w:ind w:right="2120"/>
      </w:pPr>
    </w:p>
    <w:p w14:paraId="3FA55E5E" w14:textId="77777777" w:rsidR="00A24B8D" w:rsidRDefault="00A24B8D" w:rsidP="00914F1D">
      <w:pPr>
        <w:ind w:right="2120"/>
      </w:pPr>
    </w:p>
    <w:p w14:paraId="26086D32" w14:textId="77777777" w:rsidR="00A24B8D" w:rsidRDefault="00A24B8D" w:rsidP="00914F1D">
      <w:pPr>
        <w:ind w:right="2120"/>
      </w:pPr>
    </w:p>
    <w:p w14:paraId="5A0599AB" w14:textId="77777777" w:rsidR="00A24B8D" w:rsidRDefault="00A24B8D" w:rsidP="00914F1D">
      <w:pPr>
        <w:ind w:right="2120"/>
      </w:pPr>
    </w:p>
    <w:p w14:paraId="298F3618" w14:textId="77777777" w:rsidR="00A24B8D" w:rsidRDefault="00A24B8D" w:rsidP="00914F1D">
      <w:pPr>
        <w:ind w:right="2120"/>
      </w:pPr>
    </w:p>
    <w:p w14:paraId="074E7003" w14:textId="77777777" w:rsidR="00A24B8D" w:rsidRDefault="00A24B8D" w:rsidP="00914F1D">
      <w:pPr>
        <w:ind w:right="2120"/>
      </w:pPr>
    </w:p>
    <w:p w14:paraId="199F35A8" w14:textId="77777777" w:rsidR="00A24B8D" w:rsidRDefault="00A24B8D" w:rsidP="00914F1D">
      <w:pPr>
        <w:ind w:right="2120"/>
      </w:pPr>
    </w:p>
    <w:p w14:paraId="4EDED4E0" w14:textId="77777777" w:rsidR="00A24B8D" w:rsidRDefault="00A24B8D" w:rsidP="00914F1D">
      <w:pPr>
        <w:ind w:right="2120"/>
      </w:pPr>
    </w:p>
    <w:p w14:paraId="79FBE645" w14:textId="77777777" w:rsidR="00A24B8D" w:rsidRDefault="00A24B8D" w:rsidP="00914F1D">
      <w:pPr>
        <w:ind w:right="2120"/>
      </w:pPr>
    </w:p>
    <w:p w14:paraId="430B9A12" w14:textId="77777777" w:rsidR="00A24B8D" w:rsidRDefault="00A24B8D" w:rsidP="00914F1D">
      <w:pPr>
        <w:ind w:right="2120"/>
      </w:pPr>
    </w:p>
    <w:p w14:paraId="5B8D676E" w14:textId="77777777" w:rsidR="00A24B8D" w:rsidRDefault="00A24B8D" w:rsidP="00914F1D">
      <w:pPr>
        <w:ind w:right="2120"/>
      </w:pPr>
    </w:p>
    <w:p w14:paraId="74423370" w14:textId="77777777" w:rsidR="00A24B8D" w:rsidRDefault="00A24B8D" w:rsidP="00914F1D">
      <w:pPr>
        <w:ind w:right="2120"/>
      </w:pPr>
    </w:p>
    <w:p w14:paraId="12B9AD61" w14:textId="77777777" w:rsidR="00A24B8D" w:rsidRDefault="00A24B8D" w:rsidP="00914F1D">
      <w:pPr>
        <w:ind w:right="2120"/>
      </w:pPr>
    </w:p>
    <w:p w14:paraId="59548C37" w14:textId="77777777" w:rsidR="00A24B8D" w:rsidRDefault="00A24B8D" w:rsidP="00914F1D">
      <w:pPr>
        <w:ind w:right="2120"/>
      </w:pPr>
    </w:p>
    <w:p w14:paraId="36315E13" w14:textId="77777777" w:rsidR="00A24B8D" w:rsidRPr="0049281F" w:rsidRDefault="00A24B8D" w:rsidP="00914F1D">
      <w:pPr>
        <w:ind w:right="2120"/>
      </w:pPr>
    </w:p>
    <w:p w14:paraId="720873D1" w14:textId="77777777" w:rsidR="0004665B" w:rsidRDefault="0004665B" w:rsidP="0004665B">
      <w:pPr>
        <w:ind w:right="2120"/>
        <w:rPr>
          <w:rFonts w:cs="Arial"/>
          <w:b/>
          <w:bCs/>
          <w:sz w:val="16"/>
          <w:szCs w:val="16"/>
        </w:rPr>
      </w:pPr>
      <w:r>
        <w:rPr>
          <w:rFonts w:cs="Arial"/>
          <w:b/>
          <w:bCs/>
          <w:sz w:val="16"/>
          <w:szCs w:val="16"/>
        </w:rPr>
        <w:t>Die Gesellschaft für Technische Überwachung mbH (GTÜ)</w:t>
      </w:r>
    </w:p>
    <w:p w14:paraId="68A6B10F" w14:textId="16F2847A" w:rsidR="00A24B8D" w:rsidRDefault="00A24B8D" w:rsidP="00A24B8D">
      <w:pPr>
        <w:pStyle w:val="StandardWeb"/>
        <w:shd w:val="clear" w:color="auto" w:fill="FFFFFF"/>
        <w:spacing w:before="0" w:beforeAutospacing="0" w:after="0" w:afterAutospacing="0" w:line="270" w:lineRule="atLeast"/>
        <w:rPr>
          <w:rFonts w:ascii="Arial" w:hAnsi="Arial" w:cs="Arial"/>
          <w:color w:val="000000"/>
          <w:sz w:val="20"/>
          <w:szCs w:val="20"/>
        </w:rPr>
      </w:pPr>
      <w:r>
        <w:rPr>
          <w:color w:val="C6243C"/>
          <w:sz w:val="16"/>
          <w:szCs w:val="16"/>
        </w:rPr>
        <w:t>__</w:t>
      </w:r>
      <w:r>
        <w:rPr>
          <w:rFonts w:ascii="Arial" w:hAnsi="Arial" w:cs="Arial"/>
          <w:color w:val="000000"/>
          <w:sz w:val="16"/>
          <w:szCs w:val="16"/>
        </w:rPr>
        <w:t xml:space="preserve"> 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p w14:paraId="5DE37798" w14:textId="337495AF" w:rsidR="00A24B8D" w:rsidRDefault="00A24B8D" w:rsidP="00A24B8D">
      <w:pPr>
        <w:pStyle w:val="prefixed"/>
        <w:shd w:val="clear" w:color="auto" w:fill="FFFFFF"/>
        <w:spacing w:before="0" w:beforeAutospacing="0" w:after="0" w:afterAutospacing="0" w:line="270" w:lineRule="atLeast"/>
        <w:rPr>
          <w:rFonts w:ascii="Arial" w:hAnsi="Arial" w:cs="Arial"/>
          <w:color w:val="000000"/>
          <w:sz w:val="20"/>
          <w:szCs w:val="20"/>
        </w:rPr>
      </w:pPr>
      <w:r>
        <w:rPr>
          <w:color w:val="C6243C"/>
          <w:sz w:val="16"/>
          <w:szCs w:val="16"/>
        </w:rPr>
        <w:t>__</w:t>
      </w:r>
      <w:r>
        <w:rPr>
          <w:rFonts w:ascii="Arial" w:hAnsi="Arial" w:cs="Arial"/>
          <w:color w:val="000000"/>
          <w:sz w:val="16"/>
          <w:szCs w:val="16"/>
        </w:rPr>
        <w:t xml:space="preserve"> Gesellschafter der GTÜ sind die drei Sachverständigenverbände: </w:t>
      </w:r>
      <w:r>
        <w:rPr>
          <w:rStyle w:val="Fett"/>
          <w:rFonts w:ascii="Arial" w:hAnsi="Arial" w:cs="Arial"/>
          <w:color w:val="000000"/>
          <w:sz w:val="16"/>
          <w:szCs w:val="16"/>
        </w:rPr>
        <w:t>AGS</w:t>
      </w:r>
      <w:r>
        <w:rPr>
          <w:rFonts w:ascii="Arial" w:hAnsi="Arial" w:cs="Arial"/>
          <w:color w:val="000000"/>
          <w:sz w:val="16"/>
          <w:szCs w:val="16"/>
        </w:rPr>
        <w:t> (Arbeitsgemeinschaft der Kfz-Sachverständigen e. V.), </w:t>
      </w:r>
      <w:r>
        <w:rPr>
          <w:rStyle w:val="Fett"/>
          <w:rFonts w:ascii="Arial" w:hAnsi="Arial" w:cs="Arial"/>
          <w:color w:val="000000"/>
          <w:sz w:val="16"/>
          <w:szCs w:val="16"/>
        </w:rPr>
        <w:t>BVS-KSV</w:t>
      </w:r>
      <w:r>
        <w:rPr>
          <w:rFonts w:ascii="Arial" w:hAnsi="Arial" w:cs="Arial"/>
          <w:color w:val="000000"/>
          <w:sz w:val="16"/>
          <w:szCs w:val="16"/>
        </w:rPr>
        <w:t> (BVS-Kfz- Sachverständigen-Verein e.V.) und </w:t>
      </w:r>
      <w:r>
        <w:rPr>
          <w:rStyle w:val="Fett"/>
          <w:rFonts w:ascii="Arial" w:hAnsi="Arial" w:cs="Arial"/>
          <w:color w:val="000000"/>
          <w:sz w:val="16"/>
          <w:szCs w:val="16"/>
        </w:rPr>
        <w:t>BVSK</w:t>
      </w:r>
      <w:r>
        <w:rPr>
          <w:rFonts w:ascii="Arial" w:hAnsi="Arial" w:cs="Arial"/>
          <w:color w:val="000000"/>
          <w:sz w:val="16"/>
          <w:szCs w:val="16"/>
        </w:rPr>
        <w:t> (Bundesverband der freiberuflichen und unabhängigen Sachverständigen für das Kraftfahrzeugwesen e. V.).</w:t>
      </w:r>
    </w:p>
    <w:p w14:paraId="49500ECA" w14:textId="7A6FF8AD" w:rsidR="0004665B" w:rsidRDefault="0004665B" w:rsidP="0004665B">
      <w:pPr>
        <w:ind w:right="2120"/>
        <w:rPr>
          <w:sz w:val="16"/>
          <w:szCs w:val="16"/>
        </w:rPr>
      </w:pPr>
    </w:p>
    <w:sectPr w:rsidR="0004665B" w:rsidSect="0004665B">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EADDC" w14:textId="77777777" w:rsidR="001A4968" w:rsidRDefault="001A4968" w:rsidP="00A72994">
      <w:r>
        <w:separator/>
      </w:r>
    </w:p>
  </w:endnote>
  <w:endnote w:type="continuationSeparator" w:id="0">
    <w:p w14:paraId="2C87C46D" w14:textId="77777777" w:rsidR="001A4968" w:rsidRDefault="001A4968"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504020201010104"/>
    <w:charset w:val="4D"/>
    <w:family w:val="swiss"/>
    <w:notTrueType/>
    <w:pitch w:val="variable"/>
    <w:sig w:usb0="A00000FF" w:usb1="5000FCFB"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CDDA0" w14:textId="77777777" w:rsidR="001A4968" w:rsidRDefault="001A4968" w:rsidP="00A72994">
      <w:r>
        <w:separator/>
      </w:r>
    </w:p>
  </w:footnote>
  <w:footnote w:type="continuationSeparator" w:id="0">
    <w:p w14:paraId="7E616704" w14:textId="77777777" w:rsidR="001A4968" w:rsidRDefault="001A4968"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13430207">
    <w:abstractNumId w:val="6"/>
  </w:num>
  <w:num w:numId="2" w16cid:durableId="1592271855">
    <w:abstractNumId w:val="1"/>
  </w:num>
  <w:num w:numId="3" w16cid:durableId="1947886696">
    <w:abstractNumId w:val="4"/>
  </w:num>
  <w:num w:numId="4" w16cid:durableId="89129430">
    <w:abstractNumId w:val="7"/>
  </w:num>
  <w:num w:numId="5" w16cid:durableId="246772095">
    <w:abstractNumId w:val="8"/>
  </w:num>
  <w:num w:numId="6" w16cid:durableId="927154779">
    <w:abstractNumId w:val="2"/>
  </w:num>
  <w:num w:numId="7" w16cid:durableId="895506699">
    <w:abstractNumId w:val="3"/>
  </w:num>
  <w:num w:numId="8" w16cid:durableId="1369061246">
    <w:abstractNumId w:val="5"/>
  </w:num>
  <w:num w:numId="9" w16cid:durableId="2134328641">
    <w:abstractNumId w:val="0"/>
  </w:num>
  <w:num w:numId="10" w16cid:durableId="200554518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23AEA"/>
    <w:rsid w:val="0004665B"/>
    <w:rsid w:val="00051388"/>
    <w:rsid w:val="000644FC"/>
    <w:rsid w:val="00087A7F"/>
    <w:rsid w:val="000910B5"/>
    <w:rsid w:val="000965CB"/>
    <w:rsid w:val="000A0927"/>
    <w:rsid w:val="000A1F36"/>
    <w:rsid w:val="000B0C74"/>
    <w:rsid w:val="000D12AA"/>
    <w:rsid w:val="000E6692"/>
    <w:rsid w:val="000F5D6E"/>
    <w:rsid w:val="00135F75"/>
    <w:rsid w:val="00136CA5"/>
    <w:rsid w:val="00136CBB"/>
    <w:rsid w:val="001563AA"/>
    <w:rsid w:val="00171977"/>
    <w:rsid w:val="001876AC"/>
    <w:rsid w:val="001A35BF"/>
    <w:rsid w:val="001A4968"/>
    <w:rsid w:val="001A4A6B"/>
    <w:rsid w:val="001C3904"/>
    <w:rsid w:val="001D6619"/>
    <w:rsid w:val="001F49A8"/>
    <w:rsid w:val="0021052D"/>
    <w:rsid w:val="00211101"/>
    <w:rsid w:val="00220C39"/>
    <w:rsid w:val="00237371"/>
    <w:rsid w:val="002B10C1"/>
    <w:rsid w:val="002C03E3"/>
    <w:rsid w:val="002C1755"/>
    <w:rsid w:val="002D5BC3"/>
    <w:rsid w:val="0030077D"/>
    <w:rsid w:val="00302047"/>
    <w:rsid w:val="00347060"/>
    <w:rsid w:val="003960BF"/>
    <w:rsid w:val="003A1F80"/>
    <w:rsid w:val="003D7FFA"/>
    <w:rsid w:val="00422741"/>
    <w:rsid w:val="00425872"/>
    <w:rsid w:val="00436749"/>
    <w:rsid w:val="00440043"/>
    <w:rsid w:val="00462982"/>
    <w:rsid w:val="00463ED5"/>
    <w:rsid w:val="0047144A"/>
    <w:rsid w:val="00474BD9"/>
    <w:rsid w:val="00480DF9"/>
    <w:rsid w:val="0048333E"/>
    <w:rsid w:val="0049082D"/>
    <w:rsid w:val="0049281F"/>
    <w:rsid w:val="0049678B"/>
    <w:rsid w:val="00497179"/>
    <w:rsid w:val="004A171C"/>
    <w:rsid w:val="004D248A"/>
    <w:rsid w:val="004D2734"/>
    <w:rsid w:val="004F09C1"/>
    <w:rsid w:val="004F0B61"/>
    <w:rsid w:val="0052506C"/>
    <w:rsid w:val="0054372A"/>
    <w:rsid w:val="005606F7"/>
    <w:rsid w:val="00574F34"/>
    <w:rsid w:val="00584C8F"/>
    <w:rsid w:val="00585441"/>
    <w:rsid w:val="005947D7"/>
    <w:rsid w:val="00595204"/>
    <w:rsid w:val="00596389"/>
    <w:rsid w:val="00597481"/>
    <w:rsid w:val="00597EF0"/>
    <w:rsid w:val="005A18FC"/>
    <w:rsid w:val="005B7678"/>
    <w:rsid w:val="006025B7"/>
    <w:rsid w:val="00605498"/>
    <w:rsid w:val="0061765A"/>
    <w:rsid w:val="006344C5"/>
    <w:rsid w:val="00663CBB"/>
    <w:rsid w:val="00675EF5"/>
    <w:rsid w:val="006B37D7"/>
    <w:rsid w:val="006C0921"/>
    <w:rsid w:val="006D2354"/>
    <w:rsid w:val="006D60C5"/>
    <w:rsid w:val="006E7169"/>
    <w:rsid w:val="006F4855"/>
    <w:rsid w:val="006F68F8"/>
    <w:rsid w:val="0071177B"/>
    <w:rsid w:val="00711A92"/>
    <w:rsid w:val="0074796E"/>
    <w:rsid w:val="007507BF"/>
    <w:rsid w:val="00756743"/>
    <w:rsid w:val="00771677"/>
    <w:rsid w:val="00772B38"/>
    <w:rsid w:val="0078040C"/>
    <w:rsid w:val="00783887"/>
    <w:rsid w:val="007B6715"/>
    <w:rsid w:val="007D6E7D"/>
    <w:rsid w:val="007E47BE"/>
    <w:rsid w:val="007F56A2"/>
    <w:rsid w:val="00803094"/>
    <w:rsid w:val="00831161"/>
    <w:rsid w:val="00832E68"/>
    <w:rsid w:val="008334B4"/>
    <w:rsid w:val="00847059"/>
    <w:rsid w:val="008649DE"/>
    <w:rsid w:val="0088388D"/>
    <w:rsid w:val="008A1DE3"/>
    <w:rsid w:val="008C476E"/>
    <w:rsid w:val="008E133F"/>
    <w:rsid w:val="008F2495"/>
    <w:rsid w:val="0090396B"/>
    <w:rsid w:val="00914F1D"/>
    <w:rsid w:val="009506CF"/>
    <w:rsid w:val="00965D5A"/>
    <w:rsid w:val="0097089F"/>
    <w:rsid w:val="00985045"/>
    <w:rsid w:val="00994E95"/>
    <w:rsid w:val="009B334F"/>
    <w:rsid w:val="009C4D60"/>
    <w:rsid w:val="009E3835"/>
    <w:rsid w:val="00A17025"/>
    <w:rsid w:val="00A24B8D"/>
    <w:rsid w:val="00A46EBD"/>
    <w:rsid w:val="00A4752D"/>
    <w:rsid w:val="00A72994"/>
    <w:rsid w:val="00A77C20"/>
    <w:rsid w:val="00A81DAF"/>
    <w:rsid w:val="00AF2BDB"/>
    <w:rsid w:val="00B10B22"/>
    <w:rsid w:val="00B40605"/>
    <w:rsid w:val="00B470DD"/>
    <w:rsid w:val="00B7224E"/>
    <w:rsid w:val="00B7482C"/>
    <w:rsid w:val="00B929E8"/>
    <w:rsid w:val="00BB3E83"/>
    <w:rsid w:val="00BB691A"/>
    <w:rsid w:val="00BE2AC3"/>
    <w:rsid w:val="00BE7B07"/>
    <w:rsid w:val="00BF03F6"/>
    <w:rsid w:val="00C06E04"/>
    <w:rsid w:val="00C13AAD"/>
    <w:rsid w:val="00C2067A"/>
    <w:rsid w:val="00C66446"/>
    <w:rsid w:val="00C86244"/>
    <w:rsid w:val="00C94565"/>
    <w:rsid w:val="00C96BAF"/>
    <w:rsid w:val="00CC3127"/>
    <w:rsid w:val="00CD0335"/>
    <w:rsid w:val="00CD27CB"/>
    <w:rsid w:val="00D02F8D"/>
    <w:rsid w:val="00D07582"/>
    <w:rsid w:val="00D2371D"/>
    <w:rsid w:val="00D549F3"/>
    <w:rsid w:val="00D57CF9"/>
    <w:rsid w:val="00D72637"/>
    <w:rsid w:val="00DA26CB"/>
    <w:rsid w:val="00DE3624"/>
    <w:rsid w:val="00E36770"/>
    <w:rsid w:val="00E712D4"/>
    <w:rsid w:val="00EA4251"/>
    <w:rsid w:val="00EE27E9"/>
    <w:rsid w:val="00EE2DC2"/>
    <w:rsid w:val="00F52CEB"/>
    <w:rsid w:val="00F54AFB"/>
    <w:rsid w:val="00F73E2D"/>
    <w:rsid w:val="00F8073E"/>
    <w:rsid w:val="00F82D50"/>
    <w:rsid w:val="00F938A6"/>
    <w:rsid w:val="00FB1642"/>
    <w:rsid w:val="00FB4585"/>
    <w:rsid w:val="00FB6CCA"/>
    <w:rsid w:val="00FC0AA5"/>
    <w:rsid w:val="00FD7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NichtaufgelsteErwhnung">
    <w:name w:val="Unresolved Mention"/>
    <w:basedOn w:val="Absatz-Standardschriftart"/>
    <w:uiPriority w:val="99"/>
    <w:semiHidden/>
    <w:unhideWhenUsed/>
    <w:rsid w:val="00BB3E83"/>
    <w:rPr>
      <w:color w:val="605E5C"/>
      <w:shd w:val="clear" w:color="auto" w:fill="E1DFDD"/>
    </w:rPr>
  </w:style>
  <w:style w:type="paragraph" w:styleId="StandardWeb">
    <w:name w:val="Normal (Web)"/>
    <w:basedOn w:val="Standard"/>
    <w:uiPriority w:val="99"/>
    <w:semiHidden/>
    <w:unhideWhenUsed/>
    <w:rsid w:val="00A24B8D"/>
    <w:pPr>
      <w:spacing w:before="100" w:beforeAutospacing="1" w:after="100" w:afterAutospacing="1" w:line="240" w:lineRule="auto"/>
    </w:pPr>
    <w:rPr>
      <w:rFonts w:ascii="Times New Roman" w:eastAsia="Times New Roman" w:hAnsi="Times New Roman"/>
      <w:color w:val="auto"/>
      <w:sz w:val="24"/>
      <w:lang w:eastAsia="de-DE"/>
    </w:rPr>
  </w:style>
  <w:style w:type="character" w:styleId="Fett">
    <w:name w:val="Strong"/>
    <w:basedOn w:val="Absatz-Standardschriftart"/>
    <w:uiPriority w:val="22"/>
    <w:qFormat/>
    <w:rsid w:val="00A24B8D"/>
    <w:rPr>
      <w:b/>
      <w:bCs/>
    </w:rPr>
  </w:style>
  <w:style w:type="paragraph" w:customStyle="1" w:styleId="prefixed">
    <w:name w:val="prefixed"/>
    <w:basedOn w:val="Standard"/>
    <w:rsid w:val="00A24B8D"/>
    <w:pPr>
      <w:spacing w:before="100" w:beforeAutospacing="1" w:after="100" w:afterAutospacing="1" w:line="240" w:lineRule="auto"/>
    </w:pPr>
    <w:rPr>
      <w:rFonts w:ascii="Times New Roman" w:eastAsia="Times New Roman" w:hAnsi="Times New Roman"/>
      <w:color w:val="auto"/>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 w:id="207770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tue.news/partner/winterreifentest-2023-premiumhersteller-versus-guenstige-anbiete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UK\Presseinformationen\220722_Vorlage_PM.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G:\UK\Presseinformationen\220722_Vorlage_PM.dotx</Template>
  <TotalTime>0</TotalTime>
  <Pages>3</Pages>
  <Words>633</Words>
  <Characters>3988</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Mario Pistorius</cp:lastModifiedBy>
  <cp:revision>3</cp:revision>
  <cp:lastPrinted>2020-06-10T13:28:00Z</cp:lastPrinted>
  <dcterms:created xsi:type="dcterms:W3CDTF">2023-09-25T13:37:00Z</dcterms:created>
  <dcterms:modified xsi:type="dcterms:W3CDTF">2023-09-25T13:40:00Z</dcterms:modified>
</cp:coreProperties>
</file>